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3A" w:rsidRDefault="00690B8D">
      <w:pPr>
        <w:pStyle w:val="normal"/>
        <w:ind w:left="284" w:right="560" w:hanging="426"/>
        <w:jc w:val="center"/>
        <w:rPr>
          <w:rFonts w:ascii="Bookman Old Style" w:eastAsia="Bookman Old Style" w:hAnsi="Bookman Old Style" w:cs="Bookman Old Style"/>
          <w:b/>
          <w:sz w:val="56"/>
          <w:szCs w:val="56"/>
          <w:u w:val="single"/>
        </w:rPr>
      </w:pPr>
      <w:r>
        <w:rPr>
          <w:rFonts w:ascii="Bookman Old Style" w:eastAsia="Bookman Old Style" w:hAnsi="Bookman Old Style" w:cs="Bookman Old Style"/>
          <w:b/>
          <w:sz w:val="56"/>
          <w:szCs w:val="56"/>
          <w:u w:val="single"/>
        </w:rPr>
        <w:t>Studio Legale – Associato Vizzino</w:t>
      </w:r>
    </w:p>
    <w:p w:rsidR="0094193A" w:rsidRDefault="00690B8D">
      <w:pPr>
        <w:pStyle w:val="normal"/>
        <w:ind w:left="284" w:right="560" w:hanging="426"/>
        <w:jc w:val="center"/>
        <w:rPr>
          <w:rFonts w:ascii="Bookman Old Style" w:eastAsia="Bookman Old Style" w:hAnsi="Bookman Old Style" w:cs="Bookman Old Style"/>
          <w:b/>
          <w:sz w:val="36"/>
          <w:szCs w:val="36"/>
          <w:u w:val="single"/>
        </w:rPr>
      </w:pPr>
      <w:r>
        <w:rPr>
          <w:rFonts w:ascii="Bookman Old Style" w:eastAsia="Bookman Old Style" w:hAnsi="Bookman Old Style" w:cs="Bookman Old Style"/>
          <w:b/>
          <w:sz w:val="36"/>
          <w:szCs w:val="36"/>
          <w:u w:val="single"/>
        </w:rPr>
        <w:t xml:space="preserve">Avv. Riccardo Vizzino –  Avv. Antonella D’Alto -  </w:t>
      </w:r>
    </w:p>
    <w:p w:rsidR="0094193A" w:rsidRDefault="00690B8D">
      <w:pPr>
        <w:pStyle w:val="normal"/>
        <w:ind w:left="284" w:right="560" w:hanging="426"/>
        <w:jc w:val="center"/>
        <w:rPr>
          <w:rFonts w:ascii="Bookman Old Style" w:eastAsia="Bookman Old Style" w:hAnsi="Bookman Old Style" w:cs="Bookman Old Style"/>
          <w:b/>
          <w:sz w:val="36"/>
          <w:szCs w:val="36"/>
          <w:u w:val="single"/>
        </w:rPr>
      </w:pPr>
      <w:r>
        <w:rPr>
          <w:rFonts w:ascii="Bookman Old Style" w:eastAsia="Bookman Old Style" w:hAnsi="Bookman Old Style" w:cs="Bookman Old Style"/>
          <w:b/>
          <w:sz w:val="36"/>
          <w:szCs w:val="36"/>
          <w:u w:val="single"/>
        </w:rPr>
        <w:t xml:space="preserve">Avv. Emma </w:t>
      </w:r>
      <w:proofErr w:type="spellStart"/>
      <w:r>
        <w:rPr>
          <w:rFonts w:ascii="Bookman Old Style" w:eastAsia="Bookman Old Style" w:hAnsi="Bookman Old Style" w:cs="Bookman Old Style"/>
          <w:b/>
          <w:sz w:val="36"/>
          <w:szCs w:val="36"/>
          <w:u w:val="single"/>
        </w:rPr>
        <w:t>Vizzino</w:t>
      </w:r>
      <w:proofErr w:type="spellEnd"/>
      <w:r>
        <w:rPr>
          <w:rFonts w:ascii="Bookman Old Style" w:eastAsia="Bookman Old Style" w:hAnsi="Bookman Old Style" w:cs="Bookman Old Style"/>
          <w:b/>
          <w:sz w:val="36"/>
          <w:szCs w:val="36"/>
          <w:u w:val="single"/>
        </w:rPr>
        <w:t xml:space="preserve"> Avv.  - Luisa Scotto Di Frega  </w:t>
      </w:r>
    </w:p>
    <w:p w:rsidR="0094193A" w:rsidRDefault="00690B8D">
      <w:pPr>
        <w:pStyle w:val="normal"/>
        <w:ind w:left="284" w:right="560" w:hanging="426"/>
        <w:jc w:val="center"/>
        <w:rPr>
          <w:rFonts w:ascii="Bookman Old Style" w:eastAsia="Bookman Old Style" w:hAnsi="Bookman Old Style" w:cs="Bookman Old Style"/>
          <w:b/>
          <w:sz w:val="36"/>
          <w:szCs w:val="36"/>
          <w:u w:val="single"/>
        </w:rPr>
      </w:pPr>
      <w:r>
        <w:rPr>
          <w:rFonts w:ascii="Bookman Old Style" w:eastAsia="Bookman Old Style" w:hAnsi="Bookman Old Style" w:cs="Bookman Old Style"/>
          <w:b/>
          <w:sz w:val="36"/>
          <w:szCs w:val="36"/>
          <w:u w:val="single"/>
        </w:rPr>
        <w:t xml:space="preserve"> Avv. Lorenza Guida-  Avv. Caterina </w:t>
      </w:r>
      <w:proofErr w:type="spellStart"/>
      <w:r>
        <w:rPr>
          <w:rFonts w:ascii="Bookman Old Style" w:eastAsia="Bookman Old Style" w:hAnsi="Bookman Old Style" w:cs="Bookman Old Style"/>
          <w:b/>
          <w:sz w:val="36"/>
          <w:szCs w:val="36"/>
          <w:u w:val="single"/>
        </w:rPr>
        <w:t>Santangelo</w:t>
      </w:r>
      <w:proofErr w:type="spellEnd"/>
      <w:r>
        <w:rPr>
          <w:rFonts w:ascii="Bookman Old Style" w:eastAsia="Bookman Old Style" w:hAnsi="Bookman Old Style" w:cs="Bookman Old Style"/>
          <w:b/>
          <w:sz w:val="36"/>
          <w:szCs w:val="36"/>
          <w:u w:val="single"/>
        </w:rPr>
        <w:t xml:space="preserve"> – </w:t>
      </w:r>
    </w:p>
    <w:p w:rsidR="0094193A" w:rsidRDefault="00690B8D">
      <w:pPr>
        <w:pStyle w:val="normal"/>
        <w:ind w:left="284" w:right="560" w:hanging="426"/>
        <w:jc w:val="center"/>
        <w:rPr>
          <w:rFonts w:ascii="Bookman Old Style" w:eastAsia="Bookman Old Style" w:hAnsi="Bookman Old Style" w:cs="Bookman Old Style"/>
          <w:b/>
          <w:sz w:val="36"/>
          <w:szCs w:val="36"/>
          <w:u w:val="single"/>
        </w:rPr>
      </w:pPr>
      <w:r>
        <w:rPr>
          <w:rFonts w:ascii="Bookman Old Style" w:eastAsia="Bookman Old Style" w:hAnsi="Bookman Old Style" w:cs="Bookman Old Style"/>
          <w:b/>
          <w:sz w:val="36"/>
          <w:szCs w:val="36"/>
          <w:u w:val="single"/>
        </w:rPr>
        <w:t>Avv. P. Emilia Russo</w:t>
      </w:r>
    </w:p>
    <w:p w:rsidR="0094193A" w:rsidRDefault="00690B8D">
      <w:pPr>
        <w:pStyle w:val="normal"/>
        <w:ind w:left="284" w:right="560" w:hanging="426"/>
        <w:jc w:val="center"/>
        <w:rPr>
          <w:rFonts w:ascii="Bookman Old Style" w:eastAsia="Bookman Old Style" w:hAnsi="Bookman Old Style" w:cs="Bookman Old Style"/>
          <w:b/>
          <w:sz w:val="36"/>
          <w:szCs w:val="36"/>
          <w:u w:val="single"/>
        </w:rPr>
      </w:pPr>
      <w:r>
        <w:rPr>
          <w:rFonts w:ascii="Bookman Old Style" w:eastAsia="Bookman Old Style" w:hAnsi="Bookman Old Style" w:cs="Bookman Old Style"/>
          <w:b/>
          <w:sz w:val="36"/>
          <w:szCs w:val="36"/>
          <w:u w:val="single"/>
        </w:rPr>
        <w:t>&amp;</w:t>
      </w:r>
    </w:p>
    <w:p w:rsidR="0094193A" w:rsidRDefault="00690B8D">
      <w:pPr>
        <w:pStyle w:val="normal"/>
        <w:ind w:left="284" w:right="560" w:hanging="426"/>
        <w:jc w:val="center"/>
        <w:rPr>
          <w:rFonts w:ascii="Bookman Old Style" w:eastAsia="Bookman Old Style" w:hAnsi="Bookman Old Style" w:cs="Bookman Old Style"/>
          <w:b/>
          <w:sz w:val="36"/>
          <w:szCs w:val="36"/>
          <w:u w:val="single"/>
        </w:rPr>
      </w:pPr>
      <w:r>
        <w:rPr>
          <w:rFonts w:ascii="Bookman Old Style" w:eastAsia="Bookman Old Style" w:hAnsi="Bookman Old Style" w:cs="Bookman Old Style"/>
          <w:b/>
          <w:sz w:val="36"/>
          <w:szCs w:val="36"/>
          <w:u w:val="single"/>
        </w:rPr>
        <w:t>Paolo Pandolfi e Gianni Marasco</w:t>
      </w:r>
    </w:p>
    <w:p w:rsidR="0094193A" w:rsidRDefault="00690B8D">
      <w:pPr>
        <w:pStyle w:val="normal"/>
        <w:ind w:left="284" w:right="560" w:hanging="426"/>
        <w:jc w:val="center"/>
        <w:rPr>
          <w:rFonts w:ascii="Bookman Old Style" w:eastAsia="Bookman Old Style" w:hAnsi="Bookman Old Style" w:cs="Bookman Old Style"/>
          <w:b/>
          <w:sz w:val="36"/>
          <w:szCs w:val="36"/>
          <w:u w:val="single"/>
        </w:rPr>
      </w:pPr>
      <w:r>
        <w:rPr>
          <w:rFonts w:ascii="Bookman Old Style" w:eastAsia="Bookman Old Style" w:hAnsi="Bookman Old Style" w:cs="Bookman Old Style"/>
          <w:b/>
          <w:sz w:val="36"/>
          <w:szCs w:val="36"/>
          <w:u w:val="single"/>
        </w:rPr>
        <w:t>Associazione aiuto giustizia familiari vittima di malasanità e malagiustizia</w:t>
      </w:r>
    </w:p>
    <w:p w:rsidR="0094193A" w:rsidRDefault="0094193A">
      <w:pPr>
        <w:pStyle w:val="normal"/>
        <w:ind w:left="284" w:right="560" w:hanging="426"/>
        <w:jc w:val="center"/>
        <w:rPr>
          <w:rFonts w:ascii="Bookman Old Style" w:eastAsia="Bookman Old Style" w:hAnsi="Bookman Old Style" w:cs="Bookman Old Style"/>
          <w:b/>
          <w:sz w:val="36"/>
          <w:szCs w:val="36"/>
          <w:u w:val="single"/>
        </w:rPr>
      </w:pPr>
    </w:p>
    <w:p w:rsidR="0094193A" w:rsidRDefault="00690B8D">
      <w:pPr>
        <w:pStyle w:val="normal"/>
        <w:spacing w:line="240" w:lineRule="auto"/>
        <w:ind w:left="284" w:right="560" w:hanging="426"/>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Via Silvio Spaventa </w:t>
      </w:r>
      <w:proofErr w:type="spellStart"/>
      <w:r>
        <w:rPr>
          <w:rFonts w:ascii="Bookman Old Style" w:eastAsia="Bookman Old Style" w:hAnsi="Bookman Old Style" w:cs="Bookman Old Style"/>
          <w:b/>
          <w:sz w:val="24"/>
          <w:szCs w:val="24"/>
        </w:rPr>
        <w:t>n°</w:t>
      </w:r>
      <w:proofErr w:type="spellEnd"/>
      <w:r>
        <w:rPr>
          <w:rFonts w:ascii="Bookman Old Style" w:eastAsia="Bookman Old Style" w:hAnsi="Bookman Old Style" w:cs="Bookman Old Style"/>
          <w:b/>
          <w:sz w:val="24"/>
          <w:szCs w:val="24"/>
        </w:rPr>
        <w:t xml:space="preserve"> 9 – 80142 NAPOLI</w:t>
      </w:r>
    </w:p>
    <w:p w:rsidR="0094193A" w:rsidRDefault="00690B8D">
      <w:pPr>
        <w:pStyle w:val="normal"/>
        <w:spacing w:line="240" w:lineRule="auto"/>
        <w:ind w:left="284" w:right="560" w:hanging="426"/>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Via san </w:t>
      </w:r>
      <w:proofErr w:type="spellStart"/>
      <w:r>
        <w:rPr>
          <w:rFonts w:ascii="Bookman Old Style" w:eastAsia="Bookman Old Style" w:hAnsi="Bookman Old Style" w:cs="Bookman Old Style"/>
          <w:b/>
          <w:sz w:val="24"/>
          <w:szCs w:val="24"/>
        </w:rPr>
        <w:t>Biase</w:t>
      </w:r>
      <w:proofErr w:type="spellEnd"/>
      <w:r>
        <w:rPr>
          <w:rFonts w:ascii="Bookman Old Style" w:eastAsia="Bookman Old Style" w:hAnsi="Bookman Old Style" w:cs="Bookman Old Style"/>
          <w:b/>
          <w:sz w:val="24"/>
          <w:szCs w:val="24"/>
        </w:rPr>
        <w:t xml:space="preserve"> – 85040 </w:t>
      </w:r>
      <w:proofErr w:type="spellStart"/>
      <w:r>
        <w:rPr>
          <w:rFonts w:ascii="Bookman Old Style" w:eastAsia="Bookman Old Style" w:hAnsi="Bookman Old Style" w:cs="Bookman Old Style"/>
          <w:b/>
          <w:sz w:val="24"/>
          <w:szCs w:val="24"/>
        </w:rPr>
        <w:t>Viggianello</w:t>
      </w:r>
      <w:proofErr w:type="spellEnd"/>
      <w:r>
        <w:rPr>
          <w:rFonts w:ascii="Bookman Old Style" w:eastAsia="Bookman Old Style" w:hAnsi="Bookman Old Style" w:cs="Bookman Old Style"/>
          <w:b/>
          <w:sz w:val="24"/>
          <w:szCs w:val="24"/>
        </w:rPr>
        <w:t xml:space="preserve"> (PZ)</w:t>
      </w:r>
    </w:p>
    <w:p w:rsidR="0094193A" w:rsidRDefault="00690B8D">
      <w:pPr>
        <w:pStyle w:val="normal"/>
        <w:spacing w:line="240" w:lineRule="auto"/>
        <w:ind w:left="284" w:right="560" w:hanging="426"/>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Tel.: 0815534945 – Fax: 0815630289</w:t>
      </w:r>
    </w:p>
    <w:p w:rsidR="0094193A" w:rsidRDefault="00690B8D">
      <w:pPr>
        <w:pStyle w:val="normal"/>
        <w:spacing w:line="240" w:lineRule="auto"/>
        <w:ind w:left="284" w:right="560" w:hanging="426"/>
        <w:jc w:val="cente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rPr>
        <w:t xml:space="preserve">e-mail: </w:t>
      </w:r>
      <w:r>
        <w:rPr>
          <w:rFonts w:ascii="Bookman Old Style" w:eastAsia="Bookman Old Style" w:hAnsi="Bookman Old Style" w:cs="Bookman Old Style"/>
          <w:b/>
          <w:sz w:val="24"/>
          <w:szCs w:val="24"/>
          <w:u w:val="single"/>
        </w:rPr>
        <w:t>info@studiolegalevizzino.it</w:t>
      </w:r>
    </w:p>
    <w:p w:rsidR="0094193A" w:rsidRDefault="00690B8D">
      <w:pPr>
        <w:pStyle w:val="normal"/>
        <w:spacing w:after="0" w:line="240" w:lineRule="auto"/>
        <w:rPr>
          <w:rFonts w:ascii="Bookman Old Style" w:eastAsia="Bookman Old Style" w:hAnsi="Bookman Old Style" w:cs="Bookman Old Style"/>
          <w:b/>
          <w:color w:val="0000FF"/>
          <w:sz w:val="24"/>
          <w:szCs w:val="24"/>
          <w:u w:val="single"/>
        </w:rPr>
      </w:pP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u w:val="single"/>
        </w:rPr>
        <w:t>pec:</w:t>
      </w:r>
      <w:r>
        <w:rPr>
          <w:rFonts w:ascii="Bookman Old Style" w:eastAsia="Bookman Old Style" w:hAnsi="Bookman Old Style" w:cs="Bookman Old Style"/>
          <w:sz w:val="24"/>
          <w:szCs w:val="24"/>
          <w:u w:val="single"/>
        </w:rPr>
        <w:t xml:space="preserve"> </w:t>
      </w:r>
      <w:hyperlink r:id="rId5">
        <w:r>
          <w:rPr>
            <w:rFonts w:ascii="Bookman Old Style" w:eastAsia="Bookman Old Style" w:hAnsi="Bookman Old Style" w:cs="Bookman Old Style"/>
            <w:b/>
            <w:color w:val="0000FF"/>
            <w:sz w:val="24"/>
            <w:szCs w:val="24"/>
            <w:u w:val="single"/>
          </w:rPr>
          <w:t>avv.riccardovizzino@pec.giuffre.it</w:t>
        </w:r>
      </w:hyperlink>
      <w:r>
        <w:rPr>
          <w:rFonts w:ascii="Bookman Old Style" w:eastAsia="Bookman Old Style" w:hAnsi="Bookman Old Style" w:cs="Bookman Old Style"/>
          <w:b/>
          <w:color w:val="0000FF"/>
          <w:sz w:val="24"/>
          <w:szCs w:val="24"/>
          <w:u w:val="single"/>
        </w:rPr>
        <w:t xml:space="preserve">                                              </w:t>
      </w:r>
    </w:p>
    <w:p w:rsidR="0094193A" w:rsidRDefault="0094193A">
      <w:pPr>
        <w:pStyle w:val="normal"/>
        <w:spacing w:after="0" w:line="240" w:lineRule="auto"/>
        <w:ind w:left="2124" w:firstLine="707"/>
        <w:rPr>
          <w:rFonts w:ascii="Bookman Old Style" w:eastAsia="Bookman Old Style" w:hAnsi="Bookman Old Style" w:cs="Bookman Old Style"/>
          <w:b/>
          <w:color w:val="222222"/>
          <w:sz w:val="32"/>
          <w:szCs w:val="32"/>
          <w:u w:val="single"/>
        </w:rPr>
      </w:pPr>
    </w:p>
    <w:p w:rsidR="0094193A" w:rsidRDefault="0094193A">
      <w:pPr>
        <w:pStyle w:val="normal"/>
        <w:spacing w:after="0" w:line="240" w:lineRule="auto"/>
        <w:ind w:left="567" w:right="276"/>
        <w:jc w:val="right"/>
        <w:rPr>
          <w:rFonts w:ascii="Bookman Old Style" w:eastAsia="Bookman Old Style" w:hAnsi="Bookman Old Style" w:cs="Bookman Old Style"/>
          <w:sz w:val="28"/>
          <w:szCs w:val="28"/>
        </w:rPr>
      </w:pP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proofErr w:type="spellStart"/>
      <w:r>
        <w:rPr>
          <w:rFonts w:ascii="Bookman Old Style" w:eastAsia="Bookman Old Style" w:hAnsi="Bookman Old Style" w:cs="Bookman Old Style"/>
          <w:sz w:val="28"/>
          <w:szCs w:val="28"/>
        </w:rPr>
        <w:t>Spett.le</w:t>
      </w:r>
      <w:proofErr w:type="spellEnd"/>
      <w:r>
        <w:rPr>
          <w:rFonts w:ascii="Bookman Old Style" w:eastAsia="Bookman Old Style" w:hAnsi="Bookman Old Style" w:cs="Bookman Old Style"/>
          <w:sz w:val="28"/>
          <w:szCs w:val="28"/>
        </w:rPr>
        <w:t xml:space="preserve"> Regione Campania</w:t>
      </w:r>
    </w:p>
    <w:p w:rsidR="0094193A" w:rsidRDefault="00690B8D">
      <w:pPr>
        <w:pStyle w:val="normal"/>
        <w:spacing w:after="0" w:line="240" w:lineRule="auto"/>
        <w:ind w:left="284" w:right="424"/>
        <w:jc w:val="right"/>
        <w:rPr>
          <w:rFonts w:ascii="Bookman Old Style" w:eastAsia="Bookman Old Style" w:hAnsi="Bookman Old Style" w:cs="Bookman Old Style"/>
          <w:i/>
          <w:sz w:val="28"/>
          <w:szCs w:val="28"/>
        </w:rPr>
      </w:pPr>
      <w:r>
        <w:rPr>
          <w:rFonts w:ascii="Bookman Old Style" w:eastAsia="Bookman Old Style" w:hAnsi="Bookman Old Style" w:cs="Bookman Old Style"/>
          <w:sz w:val="28"/>
          <w:szCs w:val="28"/>
        </w:rPr>
        <w:t xml:space="preserve">in persona del Presidente </w:t>
      </w:r>
      <w:r>
        <w:rPr>
          <w:rFonts w:ascii="Bookman Old Style" w:eastAsia="Bookman Old Style" w:hAnsi="Bookman Old Style" w:cs="Bookman Old Style"/>
          <w:i/>
          <w:sz w:val="28"/>
          <w:szCs w:val="28"/>
        </w:rPr>
        <w:t>pro tempore</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Via Santa Lucia 81 </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80132 Napoli </w:t>
      </w:r>
    </w:p>
    <w:p w:rsidR="0094193A" w:rsidRDefault="00690B8D">
      <w:pPr>
        <w:pStyle w:val="normal"/>
        <w:spacing w:after="0" w:line="240" w:lineRule="auto"/>
        <w:ind w:left="284" w:right="424"/>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A mezzo pec: </w:t>
      </w:r>
      <w:hyperlink r:id="rId6">
        <w:r>
          <w:rPr>
            <w:rFonts w:ascii="Bookman Old Style" w:eastAsia="Bookman Old Style" w:hAnsi="Bookman Old Style" w:cs="Bookman Old Style"/>
            <w:color w:val="0000FF"/>
            <w:sz w:val="28"/>
            <w:szCs w:val="28"/>
            <w:u w:val="single"/>
          </w:rPr>
          <w:t>urp@pec.regione.campania.it</w:t>
        </w:r>
      </w:hyperlink>
      <w:r>
        <w:rPr>
          <w:rFonts w:ascii="Bookman Old Style" w:eastAsia="Bookman Old Style" w:hAnsi="Bookman Old Style" w:cs="Bookman Old Style"/>
          <w:sz w:val="28"/>
          <w:szCs w:val="28"/>
        </w:rPr>
        <w:t>;</w:t>
      </w:r>
    </w:p>
    <w:p w:rsidR="0094193A" w:rsidRDefault="0094193A">
      <w:pPr>
        <w:pStyle w:val="normal"/>
        <w:spacing w:after="0" w:line="240" w:lineRule="auto"/>
        <w:ind w:left="284" w:right="424"/>
        <w:jc w:val="right"/>
        <w:rPr>
          <w:rFonts w:ascii="Bookman Old Style" w:eastAsia="Bookman Old Style" w:hAnsi="Bookman Old Style" w:cs="Bookman Old Style"/>
          <w:sz w:val="28"/>
          <w:szCs w:val="28"/>
        </w:rPr>
      </w:pP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Spett. Comune di Napoli</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in persona del Sindaco </w:t>
      </w:r>
      <w:r>
        <w:rPr>
          <w:rFonts w:ascii="Bookman Old Style" w:eastAsia="Bookman Old Style" w:hAnsi="Bookman Old Style" w:cs="Bookman Old Style"/>
          <w:i/>
          <w:sz w:val="28"/>
          <w:szCs w:val="28"/>
        </w:rPr>
        <w:t>pro tempore</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Palazzo San Giacomo </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80133-Napoli</w:t>
      </w:r>
    </w:p>
    <w:p w:rsidR="0094193A" w:rsidRDefault="00690B8D">
      <w:pPr>
        <w:pStyle w:val="normal"/>
        <w:spacing w:after="0" w:line="240" w:lineRule="auto"/>
        <w:ind w:left="284" w:right="424"/>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A mezzo pec: </w:t>
      </w:r>
      <w:hyperlink r:id="rId7">
        <w:r>
          <w:rPr>
            <w:rFonts w:ascii="Bookman Old Style" w:eastAsia="Bookman Old Style" w:hAnsi="Bookman Old Style" w:cs="Bookman Old Style"/>
            <w:color w:val="0000FF"/>
            <w:sz w:val="28"/>
            <w:szCs w:val="28"/>
            <w:u w:val="single"/>
          </w:rPr>
          <w:t>atti.giud</w:t>
        </w:r>
        <w:r>
          <w:rPr>
            <w:rFonts w:ascii="Bookman Old Style" w:eastAsia="Bookman Old Style" w:hAnsi="Bookman Old Style" w:cs="Bookman Old Style"/>
            <w:color w:val="0000FF"/>
            <w:sz w:val="28"/>
            <w:szCs w:val="28"/>
            <w:u w:val="single"/>
          </w:rPr>
          <w:t>iziari@pec.comune.napoli.it</w:t>
        </w:r>
      </w:hyperlink>
      <w:r>
        <w:rPr>
          <w:rFonts w:ascii="Bookman Old Style" w:eastAsia="Bookman Old Style" w:hAnsi="Bookman Old Style" w:cs="Bookman Old Style"/>
          <w:sz w:val="28"/>
          <w:szCs w:val="28"/>
        </w:rPr>
        <w:t>;</w:t>
      </w:r>
    </w:p>
    <w:p w:rsidR="0094193A" w:rsidRDefault="0094193A">
      <w:pPr>
        <w:pStyle w:val="normal"/>
        <w:spacing w:after="0" w:line="240" w:lineRule="auto"/>
        <w:ind w:left="284" w:right="424"/>
        <w:jc w:val="right"/>
        <w:rPr>
          <w:rFonts w:ascii="Bookman Old Style" w:eastAsia="Bookman Old Style" w:hAnsi="Bookman Old Style" w:cs="Bookman Old Style"/>
          <w:sz w:val="28"/>
          <w:szCs w:val="28"/>
        </w:rPr>
      </w:pPr>
    </w:p>
    <w:p w:rsidR="0094193A" w:rsidRDefault="0094193A">
      <w:pPr>
        <w:pStyle w:val="normal"/>
        <w:spacing w:after="0" w:line="240" w:lineRule="auto"/>
        <w:ind w:left="284" w:right="424"/>
        <w:jc w:val="right"/>
        <w:rPr>
          <w:rFonts w:ascii="Bookman Old Style" w:eastAsia="Bookman Old Style" w:hAnsi="Bookman Old Style" w:cs="Bookman Old Style"/>
          <w:sz w:val="28"/>
          <w:szCs w:val="28"/>
        </w:rPr>
      </w:pP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proofErr w:type="spellStart"/>
      <w:r>
        <w:rPr>
          <w:rFonts w:ascii="Bookman Old Style" w:eastAsia="Bookman Old Style" w:hAnsi="Bookman Old Style" w:cs="Bookman Old Style"/>
          <w:sz w:val="28"/>
          <w:szCs w:val="28"/>
        </w:rPr>
        <w:t>Spett.le</w:t>
      </w:r>
      <w:proofErr w:type="spellEnd"/>
      <w:r>
        <w:rPr>
          <w:rFonts w:ascii="Bookman Old Style" w:eastAsia="Bookman Old Style" w:hAnsi="Bookman Old Style" w:cs="Bookman Old Style"/>
          <w:sz w:val="28"/>
          <w:szCs w:val="28"/>
        </w:rPr>
        <w:t xml:space="preserve"> ASL NA1</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in persona del Direttore Generale </w:t>
      </w:r>
      <w:r>
        <w:rPr>
          <w:rFonts w:ascii="Bookman Old Style" w:eastAsia="Bookman Old Style" w:hAnsi="Bookman Old Style" w:cs="Bookman Old Style"/>
          <w:i/>
          <w:sz w:val="28"/>
          <w:szCs w:val="28"/>
        </w:rPr>
        <w:t>pro tempore</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Via Comunale del Principe n. 13/A</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80145 - Napoli</w:t>
      </w:r>
    </w:p>
    <w:p w:rsidR="0094193A" w:rsidRDefault="0094193A">
      <w:pPr>
        <w:pStyle w:val="normal"/>
        <w:spacing w:after="0" w:line="240" w:lineRule="auto"/>
        <w:ind w:left="284" w:right="424"/>
        <w:jc w:val="right"/>
        <w:rPr>
          <w:rFonts w:ascii="Bookman Old Style" w:eastAsia="Bookman Old Style" w:hAnsi="Bookman Old Style" w:cs="Bookman Old Style"/>
          <w:sz w:val="28"/>
          <w:szCs w:val="28"/>
        </w:rPr>
      </w:pPr>
    </w:p>
    <w:p w:rsidR="0094193A" w:rsidRDefault="00690B8D">
      <w:pPr>
        <w:pStyle w:val="normal"/>
        <w:spacing w:after="0" w:line="240" w:lineRule="auto"/>
        <w:ind w:left="284" w:right="424"/>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A mezzo pec: </w:t>
      </w:r>
      <w:hyperlink r:id="rId8">
        <w:r>
          <w:rPr>
            <w:rFonts w:ascii="Bookman Old Style" w:eastAsia="Bookman Old Style" w:hAnsi="Bookman Old Style" w:cs="Bookman Old Style"/>
            <w:color w:val="0000FF"/>
            <w:sz w:val="28"/>
            <w:szCs w:val="28"/>
            <w:u w:val="single"/>
          </w:rPr>
          <w:t>aslnapoli1centro@pec.aslna1centro.it</w:t>
        </w:r>
      </w:hyperlink>
      <w:r>
        <w:rPr>
          <w:rFonts w:ascii="Bookman Old Style" w:eastAsia="Bookman Old Style" w:hAnsi="Bookman Old Style" w:cs="Bookman Old Style"/>
          <w:sz w:val="28"/>
          <w:szCs w:val="28"/>
        </w:rPr>
        <w:t xml:space="preserve">; </w:t>
      </w:r>
    </w:p>
    <w:p w:rsidR="0094193A" w:rsidRDefault="0094193A">
      <w:pPr>
        <w:pStyle w:val="normal"/>
        <w:spacing w:after="0" w:line="240" w:lineRule="auto"/>
        <w:ind w:left="284" w:right="424"/>
        <w:rPr>
          <w:rFonts w:ascii="Bookman Old Style" w:eastAsia="Bookman Old Style" w:hAnsi="Bookman Old Style" w:cs="Bookman Old Style"/>
          <w:sz w:val="28"/>
          <w:szCs w:val="28"/>
        </w:rPr>
      </w:pP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Prefettura di Napoli, Sede distaccata</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Via Amerigo Vespucci n. 172 </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z w:val="28"/>
          <w:szCs w:val="28"/>
        </w:rPr>
        <w:t xml:space="preserve">                        80142 - Napoli </w:t>
      </w:r>
    </w:p>
    <w:p w:rsidR="0094193A" w:rsidRDefault="0094193A">
      <w:pPr>
        <w:pStyle w:val="normal"/>
        <w:spacing w:after="0" w:line="240" w:lineRule="auto"/>
        <w:ind w:left="284" w:right="424"/>
        <w:jc w:val="right"/>
        <w:rPr>
          <w:rFonts w:ascii="Bookman Old Style" w:eastAsia="Bookman Old Style" w:hAnsi="Bookman Old Style" w:cs="Bookman Old Style"/>
          <w:sz w:val="28"/>
          <w:szCs w:val="28"/>
        </w:rPr>
      </w:pPr>
    </w:p>
    <w:p w:rsidR="0094193A" w:rsidRDefault="00690B8D">
      <w:pPr>
        <w:pStyle w:val="normal"/>
        <w:spacing w:after="0" w:line="240" w:lineRule="auto"/>
        <w:ind w:left="284" w:right="424"/>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 mezzo pec: </w:t>
      </w:r>
      <w:hyperlink r:id="rId9">
        <w:r>
          <w:rPr>
            <w:rFonts w:ascii="Bookman Old Style" w:eastAsia="Bookman Old Style" w:hAnsi="Bookman Old Style" w:cs="Bookman Old Style"/>
            <w:color w:val="0000FF"/>
            <w:sz w:val="28"/>
            <w:szCs w:val="28"/>
            <w:u w:val="single"/>
          </w:rPr>
          <w:t>protocollo.prefna@pec.interno.it</w:t>
        </w:r>
      </w:hyperlink>
      <w:r>
        <w:rPr>
          <w:rFonts w:ascii="Bookman Old Style" w:eastAsia="Bookman Old Style" w:hAnsi="Bookman Old Style" w:cs="Bookman Old Style"/>
          <w:sz w:val="28"/>
          <w:szCs w:val="28"/>
        </w:rPr>
        <w:t>;</w:t>
      </w:r>
    </w:p>
    <w:p w:rsidR="0094193A" w:rsidRDefault="0094193A">
      <w:pPr>
        <w:pStyle w:val="normal"/>
        <w:spacing w:after="0" w:line="240" w:lineRule="auto"/>
        <w:ind w:left="284" w:right="424"/>
        <w:jc w:val="right"/>
        <w:rPr>
          <w:rFonts w:ascii="Bookman Old Style" w:eastAsia="Bookman Old Style" w:hAnsi="Bookman Old Style" w:cs="Bookman Old Style"/>
          <w:sz w:val="28"/>
          <w:szCs w:val="28"/>
        </w:rPr>
      </w:pPr>
    </w:p>
    <w:p w:rsidR="0094193A" w:rsidRDefault="0094193A">
      <w:pPr>
        <w:pStyle w:val="normal"/>
        <w:spacing w:after="0" w:line="240" w:lineRule="auto"/>
        <w:ind w:left="284" w:right="424"/>
        <w:jc w:val="right"/>
        <w:rPr>
          <w:rFonts w:ascii="Bookman Old Style" w:eastAsia="Bookman Old Style" w:hAnsi="Bookman Old Style" w:cs="Bookman Old Style"/>
          <w:sz w:val="28"/>
          <w:szCs w:val="28"/>
        </w:rPr>
      </w:pP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proofErr w:type="spellStart"/>
      <w:r>
        <w:rPr>
          <w:rFonts w:ascii="Bookman Old Style" w:eastAsia="Bookman Old Style" w:hAnsi="Bookman Old Style" w:cs="Bookman Old Style"/>
          <w:sz w:val="28"/>
          <w:szCs w:val="28"/>
        </w:rPr>
        <w:t>Spett.le</w:t>
      </w:r>
      <w:proofErr w:type="spellEnd"/>
      <w:r>
        <w:rPr>
          <w:rFonts w:ascii="Bookman Old Style" w:eastAsia="Bookman Old Style" w:hAnsi="Bookman Old Style" w:cs="Bookman Old Style"/>
          <w:sz w:val="28"/>
          <w:szCs w:val="28"/>
        </w:rPr>
        <w:t xml:space="preserve"> Ministero Della Salute </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In persona del Ministro pro tempore</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Via Lungotevere Ripa n. 1</w:t>
      </w:r>
    </w:p>
    <w:p w:rsidR="0094193A" w:rsidRDefault="00690B8D">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00153 - Roma</w:t>
      </w:r>
    </w:p>
    <w:p w:rsidR="0094193A" w:rsidRDefault="0094193A">
      <w:pPr>
        <w:pStyle w:val="normal"/>
        <w:spacing w:after="0" w:line="240" w:lineRule="auto"/>
        <w:ind w:left="284" w:right="424"/>
        <w:jc w:val="right"/>
        <w:rPr>
          <w:rFonts w:ascii="Bookman Old Style" w:eastAsia="Bookman Old Style" w:hAnsi="Bookman Old Style" w:cs="Bookman Old Style"/>
          <w:sz w:val="28"/>
          <w:szCs w:val="28"/>
        </w:rPr>
      </w:pPr>
    </w:p>
    <w:p w:rsidR="0094193A" w:rsidRDefault="00690B8D">
      <w:pPr>
        <w:pStyle w:val="normal"/>
        <w:spacing w:after="0" w:line="240" w:lineRule="auto"/>
        <w:ind w:left="284" w:right="424"/>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A mezzo pec: </w:t>
      </w:r>
      <w:hyperlink r:id="rId10">
        <w:r>
          <w:rPr>
            <w:rFonts w:ascii="Bookman Old Style" w:eastAsia="Bookman Old Style" w:hAnsi="Bookman Old Style" w:cs="Bookman Old Style"/>
            <w:color w:val="0000FF"/>
            <w:sz w:val="28"/>
            <w:szCs w:val="28"/>
            <w:u w:val="single"/>
          </w:rPr>
          <w:t>gab@postacert.sanita.it</w:t>
        </w:r>
      </w:hyperlink>
      <w:r>
        <w:rPr>
          <w:rFonts w:ascii="Bookman Old Style" w:eastAsia="Bookman Old Style" w:hAnsi="Bookman Old Style" w:cs="Bookman Old Style"/>
          <w:sz w:val="28"/>
          <w:szCs w:val="28"/>
        </w:rPr>
        <w:t>;</w:t>
      </w:r>
    </w:p>
    <w:p w:rsidR="0094193A" w:rsidRDefault="0094193A">
      <w:pPr>
        <w:pStyle w:val="normal"/>
        <w:spacing w:after="0" w:line="240" w:lineRule="auto"/>
        <w:ind w:left="284" w:right="424"/>
        <w:jc w:val="right"/>
        <w:rPr>
          <w:rFonts w:ascii="Bookman Old Style" w:eastAsia="Bookman Old Style" w:hAnsi="Bookman Old Style" w:cs="Bookman Old Style"/>
          <w:sz w:val="28"/>
          <w:szCs w:val="28"/>
        </w:rPr>
      </w:pPr>
    </w:p>
    <w:p w:rsidR="0094193A" w:rsidRDefault="00B45F6F">
      <w:pPr>
        <w:pStyle w:val="normal"/>
        <w:spacing w:after="0" w:line="240" w:lineRule="auto"/>
        <w:ind w:left="284" w:right="424"/>
        <w:jc w:val="right"/>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proofErr w:type="spellStart"/>
      <w:r w:rsidR="00690B8D">
        <w:rPr>
          <w:rFonts w:ascii="Bookman Old Style" w:eastAsia="Bookman Old Style" w:hAnsi="Bookman Old Style" w:cs="Bookman Old Style"/>
          <w:sz w:val="28"/>
          <w:szCs w:val="28"/>
        </w:rPr>
        <w:t>Spett.le</w:t>
      </w:r>
      <w:proofErr w:type="spellEnd"/>
      <w:r w:rsidR="00690B8D">
        <w:rPr>
          <w:rFonts w:ascii="Bookman Old Style" w:eastAsia="Bookman Old Style" w:hAnsi="Bookman Old Style" w:cs="Bookman Old Style"/>
          <w:sz w:val="28"/>
          <w:szCs w:val="28"/>
        </w:rPr>
        <w:t xml:space="preserve"> Corte dei Conti</w:t>
      </w:r>
      <w:r w:rsidR="00690B8D">
        <w:rPr>
          <w:rFonts w:ascii="Bookman Old Style" w:eastAsia="Bookman Old Style" w:hAnsi="Bookman Old Style" w:cs="Bookman Old Style"/>
          <w:sz w:val="28"/>
          <w:szCs w:val="28"/>
        </w:rPr>
        <w:br/>
      </w:r>
      <w:r w:rsidR="00690B8D">
        <w:rPr>
          <w:rFonts w:ascii="Bookman Old Style" w:eastAsia="Bookman Old Style" w:hAnsi="Bookman Old Style" w:cs="Bookman Old Style"/>
          <w:sz w:val="28"/>
          <w:szCs w:val="28"/>
        </w:rPr>
        <w:tab/>
      </w:r>
      <w:r w:rsidR="00690B8D">
        <w:rPr>
          <w:rFonts w:ascii="Bookman Old Style" w:eastAsia="Bookman Old Style" w:hAnsi="Bookman Old Style" w:cs="Bookman Old Style"/>
          <w:sz w:val="28"/>
          <w:szCs w:val="28"/>
        </w:rPr>
        <w:tab/>
      </w:r>
      <w:r w:rsidR="00690B8D">
        <w:rPr>
          <w:rFonts w:ascii="Bookman Old Style" w:eastAsia="Bookman Old Style" w:hAnsi="Bookman Old Style" w:cs="Bookman Old Style"/>
          <w:sz w:val="28"/>
          <w:szCs w:val="28"/>
        </w:rPr>
        <w:tab/>
      </w:r>
      <w:r w:rsidR="00690B8D">
        <w:rPr>
          <w:rFonts w:ascii="Bookman Old Style" w:eastAsia="Bookman Old Style" w:hAnsi="Bookman Old Style" w:cs="Bookman Old Style"/>
          <w:sz w:val="28"/>
          <w:szCs w:val="28"/>
        </w:rPr>
        <w:tab/>
      </w:r>
      <w:r w:rsidR="00690B8D">
        <w:rPr>
          <w:rFonts w:ascii="Bookman Old Style" w:eastAsia="Bookman Old Style" w:hAnsi="Bookman Old Style" w:cs="Bookman Old Style"/>
          <w:sz w:val="28"/>
          <w:szCs w:val="28"/>
        </w:rPr>
        <w:tab/>
        <w:t>Viale Gius</w:t>
      </w:r>
      <w:r>
        <w:rPr>
          <w:rFonts w:ascii="Bookman Old Style" w:eastAsia="Bookman Old Style" w:hAnsi="Bookman Old Style" w:cs="Bookman Old Style"/>
          <w:sz w:val="28"/>
          <w:szCs w:val="28"/>
        </w:rPr>
        <w:t>e</w:t>
      </w:r>
      <w:r w:rsidR="00690B8D">
        <w:rPr>
          <w:rFonts w:ascii="Bookman Old Style" w:eastAsia="Bookman Old Style" w:hAnsi="Bookman Old Style" w:cs="Bookman Old Style"/>
          <w:sz w:val="28"/>
          <w:szCs w:val="28"/>
        </w:rPr>
        <w:t>ppe Mazzini, n. 105</w:t>
      </w:r>
      <w:r w:rsidR="00690B8D">
        <w:rPr>
          <w:rFonts w:ascii="Bookman Old Style" w:eastAsia="Bookman Old Style" w:hAnsi="Bookman Old Style" w:cs="Bookman Old Style"/>
          <w:sz w:val="28"/>
          <w:szCs w:val="28"/>
        </w:rPr>
        <w:br/>
        <w:t xml:space="preserve">     00195 – Roma</w:t>
      </w:r>
    </w:p>
    <w:p w:rsidR="0094193A" w:rsidRDefault="0094193A">
      <w:pPr>
        <w:pStyle w:val="normal"/>
        <w:spacing w:after="0" w:line="240" w:lineRule="auto"/>
        <w:ind w:left="284" w:right="424"/>
        <w:rPr>
          <w:rFonts w:ascii="Bookman Old Style" w:eastAsia="Bookman Old Style" w:hAnsi="Bookman Old Style" w:cs="Bookman Old Style"/>
          <w:sz w:val="28"/>
          <w:szCs w:val="28"/>
        </w:rPr>
      </w:pPr>
    </w:p>
    <w:p w:rsidR="0094193A" w:rsidRDefault="00690B8D">
      <w:pPr>
        <w:pStyle w:val="normal"/>
        <w:spacing w:after="0" w:line="240" w:lineRule="auto"/>
        <w:ind w:left="284" w:right="424"/>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A mezzo pec: </w:t>
      </w:r>
      <w:hyperlink r:id="rId11">
        <w:r>
          <w:rPr>
            <w:rFonts w:ascii="Bookman Old Style" w:eastAsia="Bookman Old Style" w:hAnsi="Bookman Old Style" w:cs="Bookman Old Style"/>
            <w:color w:val="0000FF"/>
            <w:sz w:val="28"/>
            <w:szCs w:val="28"/>
            <w:u w:val="single"/>
          </w:rPr>
          <w:t>urp@corteconticert.it</w:t>
        </w:r>
      </w:hyperlink>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z w:val="28"/>
          <w:szCs w:val="28"/>
        </w:rPr>
        <w:tab/>
      </w:r>
      <w:r>
        <w:rPr>
          <w:rFonts w:ascii="Bookman Old Style" w:eastAsia="Bookman Old Style" w:hAnsi="Bookman Old Style" w:cs="Bookman Old Style"/>
          <w:sz w:val="28"/>
          <w:szCs w:val="28"/>
        </w:rPr>
        <w:tab/>
      </w:r>
    </w:p>
    <w:p w:rsidR="0094193A" w:rsidRDefault="0094193A">
      <w:pPr>
        <w:pStyle w:val="normal"/>
        <w:spacing w:after="0" w:line="360" w:lineRule="auto"/>
        <w:jc w:val="both"/>
        <w:rPr>
          <w:rFonts w:ascii="Bookman Old Style" w:eastAsia="Bookman Old Style" w:hAnsi="Bookman Old Style" w:cs="Bookman Old Style"/>
          <w:b/>
          <w:sz w:val="36"/>
          <w:szCs w:val="36"/>
          <w:u w:val="single"/>
        </w:rPr>
      </w:pPr>
    </w:p>
    <w:p w:rsidR="0094193A" w:rsidRDefault="0094193A">
      <w:pPr>
        <w:pStyle w:val="normal"/>
        <w:spacing w:after="0" w:line="360" w:lineRule="auto"/>
        <w:jc w:val="both"/>
        <w:rPr>
          <w:rFonts w:ascii="Bookman Old Style" w:eastAsia="Bookman Old Style" w:hAnsi="Bookman Old Style" w:cs="Bookman Old Style"/>
          <w:sz w:val="40"/>
          <w:szCs w:val="40"/>
        </w:rPr>
      </w:pPr>
    </w:p>
    <w:p w:rsidR="0094193A" w:rsidRDefault="0094193A">
      <w:pPr>
        <w:pStyle w:val="normal"/>
        <w:spacing w:after="0" w:line="360" w:lineRule="auto"/>
        <w:jc w:val="both"/>
        <w:rPr>
          <w:rFonts w:ascii="Bookman Old Style" w:eastAsia="Bookman Old Style" w:hAnsi="Bookman Old Style" w:cs="Bookman Old Style"/>
          <w:sz w:val="40"/>
          <w:szCs w:val="40"/>
        </w:rPr>
      </w:pPr>
    </w:p>
    <w:p w:rsidR="0094193A" w:rsidRDefault="0094193A">
      <w:pPr>
        <w:pStyle w:val="normal"/>
        <w:spacing w:after="0" w:line="360" w:lineRule="auto"/>
        <w:jc w:val="both"/>
        <w:rPr>
          <w:rFonts w:ascii="Bookman Old Style" w:eastAsia="Bookman Old Style" w:hAnsi="Bookman Old Style" w:cs="Bookman Old Style"/>
          <w:sz w:val="40"/>
          <w:szCs w:val="40"/>
        </w:rPr>
      </w:pPr>
    </w:p>
    <w:p w:rsidR="0094193A" w:rsidRDefault="0094193A">
      <w:pPr>
        <w:pStyle w:val="normal"/>
        <w:spacing w:after="0" w:line="360" w:lineRule="auto"/>
        <w:jc w:val="both"/>
        <w:rPr>
          <w:rFonts w:ascii="Bookman Old Style" w:eastAsia="Bookman Old Style" w:hAnsi="Bookman Old Style" w:cs="Bookman Old Style"/>
          <w:sz w:val="40"/>
          <w:szCs w:val="40"/>
        </w:rPr>
      </w:pPr>
    </w:p>
    <w:p w:rsidR="0094193A" w:rsidRDefault="00690B8D">
      <w:pPr>
        <w:pStyle w:val="normal"/>
        <w:spacing w:after="0" w:line="360" w:lineRule="auto"/>
        <w:jc w:val="both"/>
        <w:rPr>
          <w:rFonts w:ascii="Bookman Old Style" w:eastAsia="Bookman Old Style" w:hAnsi="Bookman Old Style" w:cs="Bookman Old Style"/>
          <w:b/>
          <w:sz w:val="40"/>
          <w:szCs w:val="40"/>
          <w:u w:val="single"/>
        </w:rPr>
      </w:pPr>
      <w:r>
        <w:rPr>
          <w:rFonts w:ascii="Bookman Old Style" w:eastAsia="Bookman Old Style" w:hAnsi="Bookman Old Style" w:cs="Bookman Old Style"/>
          <w:b/>
          <w:sz w:val="40"/>
          <w:szCs w:val="40"/>
          <w:u w:val="single"/>
        </w:rPr>
        <w:lastRenderedPageBreak/>
        <w:t>DIRITTO ALLA SALUTE NEGATO!</w:t>
      </w:r>
      <w:r>
        <w:rPr>
          <w:rFonts w:ascii="Bookman Old Style" w:eastAsia="Bookman Old Style" w:hAnsi="Bookman Old Style" w:cs="Bookman Old Style"/>
          <w:b/>
          <w:sz w:val="40"/>
          <w:szCs w:val="40"/>
          <w:u w:val="single"/>
        </w:rPr>
        <w:br/>
        <w:t>CHE COSA POSSONO FARE I SINGOLI CITTADINI!!!</w:t>
      </w:r>
    </w:p>
    <w:p w:rsidR="0094193A" w:rsidRDefault="0094193A">
      <w:pPr>
        <w:pStyle w:val="normal"/>
        <w:spacing w:after="0" w:line="360" w:lineRule="auto"/>
        <w:jc w:val="both"/>
        <w:rPr>
          <w:rFonts w:ascii="Bookman Old Style" w:eastAsia="Bookman Old Style" w:hAnsi="Bookman Old Style" w:cs="Bookman Old Style"/>
          <w:b/>
          <w:sz w:val="40"/>
          <w:szCs w:val="40"/>
          <w:u w:val="single"/>
        </w:rPr>
      </w:pPr>
    </w:p>
    <w:p w:rsidR="0094193A" w:rsidRDefault="0094193A">
      <w:pPr>
        <w:pStyle w:val="normal"/>
        <w:spacing w:after="0" w:line="360" w:lineRule="auto"/>
        <w:jc w:val="both"/>
        <w:rPr>
          <w:rFonts w:ascii="Bookman Old Style" w:eastAsia="Bookman Old Style" w:hAnsi="Bookman Old Style" w:cs="Bookman Old Style"/>
          <w:b/>
          <w:sz w:val="40"/>
          <w:szCs w:val="40"/>
          <w:u w:val="single"/>
        </w:rPr>
      </w:pPr>
    </w:p>
    <w:p w:rsidR="0094193A" w:rsidRDefault="00690B8D">
      <w:pPr>
        <w:pStyle w:val="normal"/>
        <w:spacing w:after="0" w:line="360" w:lineRule="auto"/>
        <w:jc w:val="center"/>
        <w:rPr>
          <w:rFonts w:ascii="Bookman Old Style" w:eastAsia="Bookman Old Style" w:hAnsi="Bookman Old Style" w:cs="Bookman Old Style"/>
          <w:b/>
          <w:sz w:val="40"/>
          <w:szCs w:val="40"/>
          <w:u w:val="single"/>
        </w:rPr>
      </w:pPr>
      <w:r>
        <w:rPr>
          <w:rFonts w:ascii="Bookman Old Style" w:eastAsia="Bookman Old Style" w:hAnsi="Bookman Old Style" w:cs="Bookman Old Style"/>
          <w:noProof/>
        </w:rPr>
        <w:drawing>
          <wp:inline distT="0" distB="0" distL="0" distR="0">
            <wp:extent cx="4857750" cy="3209925"/>
            <wp:effectExtent l="0" t="0" r="0" b="0"/>
            <wp:docPr id="1" name="image1.png" descr="tratta da Infermieristicamente"/>
            <wp:cNvGraphicFramePr/>
            <a:graphic xmlns:a="http://schemas.openxmlformats.org/drawingml/2006/main">
              <a:graphicData uri="http://schemas.openxmlformats.org/drawingml/2006/picture">
                <pic:pic xmlns:pic="http://schemas.openxmlformats.org/drawingml/2006/picture">
                  <pic:nvPicPr>
                    <pic:cNvPr id="0" name="image1.png" descr="tratta da Infermieristicamente"/>
                    <pic:cNvPicPr preferRelativeResize="0"/>
                  </pic:nvPicPr>
                  <pic:blipFill>
                    <a:blip r:embed="rId12"/>
                    <a:srcRect/>
                    <a:stretch>
                      <a:fillRect/>
                    </a:stretch>
                  </pic:blipFill>
                  <pic:spPr>
                    <a:xfrm>
                      <a:off x="0" y="0"/>
                      <a:ext cx="4857750" cy="3209925"/>
                    </a:xfrm>
                    <a:prstGeom prst="rect">
                      <a:avLst/>
                    </a:prstGeom>
                    <a:ln/>
                  </pic:spPr>
                </pic:pic>
              </a:graphicData>
            </a:graphic>
          </wp:inline>
        </w:drawing>
      </w:r>
    </w:p>
    <w:p w:rsidR="0094193A" w:rsidRDefault="0094193A">
      <w:pPr>
        <w:pStyle w:val="normal"/>
        <w:spacing w:after="0" w:line="360" w:lineRule="auto"/>
        <w:jc w:val="both"/>
        <w:rPr>
          <w:rFonts w:ascii="Bookman Old Style" w:eastAsia="Bookman Old Style" w:hAnsi="Bookman Old Style" w:cs="Bookman Old Style"/>
          <w:b/>
          <w:sz w:val="40"/>
          <w:szCs w:val="40"/>
          <w:u w:val="single"/>
        </w:rPr>
      </w:pPr>
    </w:p>
    <w:p w:rsidR="0094193A" w:rsidRDefault="00690B8D">
      <w:pPr>
        <w:pStyle w:val="normal"/>
        <w:spacing w:after="0" w:line="360" w:lineRule="auto"/>
        <w:jc w:val="both"/>
        <w:rPr>
          <w:rFonts w:ascii="Bookman Old Style" w:eastAsia="Bookman Old Style" w:hAnsi="Bookman Old Style" w:cs="Bookman Old Style"/>
          <w:b/>
          <w:sz w:val="36"/>
          <w:szCs w:val="36"/>
          <w:u w:val="single"/>
        </w:rPr>
      </w:pPr>
      <w:r>
        <w:rPr>
          <w:rFonts w:ascii="Bookman Old Style" w:eastAsia="Bookman Old Style" w:hAnsi="Bookman Old Style" w:cs="Bookman Old Style"/>
          <w:sz w:val="28"/>
          <w:szCs w:val="28"/>
        </w:rPr>
        <w:br/>
      </w:r>
      <w:r>
        <w:rPr>
          <w:rFonts w:ascii="Bookman Old Style" w:eastAsia="Bookman Old Style" w:hAnsi="Bookman Old Style" w:cs="Bookman Old Style"/>
          <w:b/>
          <w:sz w:val="36"/>
          <w:szCs w:val="36"/>
          <w:u w:val="single"/>
        </w:rPr>
        <w:t>DIRITTO ALLA SALUTE: DIRITTO ASTRATTAMENTE UNIVERSALE, GARANTITO A CHIUNQUE SULLA CARTA …  MA NELLA PRATICA NON E’ EFFETTIVO !</w:t>
      </w:r>
    </w:p>
    <w:p w:rsidR="0094193A"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r>
      <w:r>
        <w:rPr>
          <w:rFonts w:ascii="Bookman Old Style" w:eastAsia="Bookman Old Style" w:hAnsi="Bookman Old Style" w:cs="Bookman Old Style"/>
          <w:b/>
          <w:sz w:val="24"/>
          <w:szCs w:val="24"/>
        </w:rPr>
        <w:t>L’art 32</w:t>
      </w:r>
      <w:r>
        <w:rPr>
          <w:rFonts w:ascii="Bookman Old Style" w:eastAsia="Bookman Old Style" w:hAnsi="Bookman Old Style" w:cs="Bookman Old Style"/>
          <w:sz w:val="24"/>
          <w:szCs w:val="24"/>
        </w:rPr>
        <w:t xml:space="preserve"> della nostra Costituzione recita : “</w:t>
      </w:r>
      <w:r>
        <w:rPr>
          <w:rFonts w:ascii="Bookman Old Style" w:eastAsia="Bookman Old Style" w:hAnsi="Bookman Old Style" w:cs="Bookman Old Style"/>
          <w:b/>
          <w:i/>
          <w:sz w:val="24"/>
          <w:szCs w:val="24"/>
        </w:rPr>
        <w:t>La Repubblica tutela la salute come fondamentale diritto dell’individuo e interesse della collettività, e garantisce cure gratuite agli indigenti</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br/>
      </w:r>
      <w:r>
        <w:rPr>
          <w:rFonts w:ascii="Bookman Old Style" w:eastAsia="Bookman Old Style" w:hAnsi="Bookman Old Style" w:cs="Bookman Old Style"/>
          <w:sz w:val="24"/>
          <w:szCs w:val="24"/>
        </w:rPr>
        <w:lastRenderedPageBreak/>
        <w:t>La salute viene quindi tutelata dal nostro ordinamento, in modo part</w:t>
      </w:r>
      <w:r>
        <w:rPr>
          <w:rFonts w:ascii="Bookman Old Style" w:eastAsia="Bookman Old Style" w:hAnsi="Bookman Old Style" w:cs="Bookman Old Style"/>
          <w:sz w:val="24"/>
          <w:szCs w:val="24"/>
        </w:rPr>
        <w:t>icolare , ed infatti il diritto alla salute è definito un diritto  “fondamentale” dell’individuo, oltre al essere un interesse primario per la collettività;</w:t>
      </w:r>
      <w:r>
        <w:rPr>
          <w:rFonts w:ascii="Bookman Old Style" w:eastAsia="Bookman Old Style" w:hAnsi="Bookman Old Style" w:cs="Bookman Old Style"/>
          <w:sz w:val="24"/>
          <w:szCs w:val="24"/>
        </w:rPr>
        <w:br/>
        <w:t>Tuttavia le affermazioni della Carta si scontrano con molteplici problematiche in ordine all’effett</w:t>
      </w:r>
      <w:r>
        <w:rPr>
          <w:rFonts w:ascii="Bookman Old Style" w:eastAsia="Bookman Old Style" w:hAnsi="Bookman Old Style" w:cs="Bookman Old Style"/>
          <w:sz w:val="24"/>
          <w:szCs w:val="24"/>
        </w:rPr>
        <w:t>ività di esercizio e accesso a tale diritto.</w:t>
      </w:r>
    </w:p>
    <w:p w:rsidR="00C22FED"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Dopo circa due anni di pandemia i riflettori collettivi sulla sanità sono sempre più accesi e nel tema del diritto alla salute troviamo tante questioni ancora irrisolte, infatti il 52,4% dei cittadini ritiene au</w:t>
      </w:r>
      <w:r>
        <w:rPr>
          <w:rFonts w:ascii="Bookman Old Style" w:eastAsia="Bookman Old Style" w:hAnsi="Bookman Old Style" w:cs="Bookman Old Style"/>
          <w:sz w:val="24"/>
          <w:szCs w:val="24"/>
        </w:rPr>
        <w:t>mentate le criticità, il 41,4% invariate e il 6,2% peggiorate.</w:t>
      </w:r>
    </w:p>
    <w:p w:rsidR="0094193A" w:rsidRDefault="00690B8D">
      <w:pPr>
        <w:pStyle w:val="normal"/>
        <w:spacing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In considerazione dell'attuale andamento del contagio da COVID-19, la Regione Campania con ordinanza 1 del 7 gennaio 2022, ha disposto la sospensione, a far data dal 10 gennaio 2022 e fino a nu</w:t>
      </w:r>
      <w:r>
        <w:rPr>
          <w:rFonts w:ascii="Bookman Old Style" w:eastAsia="Bookman Old Style" w:hAnsi="Bookman Old Style" w:cs="Bookman Old Style"/>
          <w:sz w:val="24"/>
          <w:szCs w:val="24"/>
        </w:rPr>
        <w:t>ova espressa disposizione, dei ricoveri programmati sia medici che chirurgici presso le Strutture sanitarie pubbliche;</w:t>
      </w:r>
      <w:r>
        <w:rPr>
          <w:rFonts w:ascii="Bookman Old Style" w:eastAsia="Bookman Old Style" w:hAnsi="Bookman Old Style" w:cs="Bookman Old Style"/>
          <w:sz w:val="24"/>
          <w:szCs w:val="24"/>
        </w:rPr>
        <w:br/>
      </w:r>
      <w:r>
        <w:rPr>
          <w:rFonts w:ascii="Bookman Old Style" w:eastAsia="Bookman Old Style" w:hAnsi="Bookman Old Style" w:cs="Bookman Old Style"/>
          <w:color w:val="000000"/>
          <w:sz w:val="24"/>
          <w:szCs w:val="24"/>
        </w:rPr>
        <w:t>sono tantissime le prestazioni prescritte dal medico che i pazienti non riescono a prenotare nel pubblico, infatti molti cittadini dichia</w:t>
      </w:r>
      <w:r>
        <w:rPr>
          <w:rFonts w:ascii="Bookman Old Style" w:eastAsia="Bookman Old Style" w:hAnsi="Bookman Old Style" w:cs="Bookman Old Style"/>
          <w:color w:val="000000"/>
          <w:sz w:val="24"/>
          <w:szCs w:val="24"/>
        </w:rPr>
        <w:t>rano che è più difficile effettuare una visita specialistica a causa degli ambulatori chiusi.</w:t>
      </w:r>
      <w:r>
        <w:rPr>
          <w:rFonts w:ascii="Bookman Old Style" w:eastAsia="Bookman Old Style" w:hAnsi="Bookman Old Style" w:cs="Bookman Old Style"/>
          <w:color w:val="000000"/>
          <w:sz w:val="24"/>
          <w:szCs w:val="24"/>
        </w:rPr>
        <w:br/>
        <w:t>La conseguenza è che aumentano le liste di attesa, che non garantiscono l'accesso alle prestazioni sanitarie in tempi ragionevoli.</w:t>
      </w:r>
      <w:r>
        <w:rPr>
          <w:rFonts w:ascii="Bookman Old Style" w:eastAsia="Bookman Old Style" w:hAnsi="Bookman Old Style" w:cs="Bookman Old Style"/>
          <w:color w:val="000000"/>
          <w:sz w:val="24"/>
          <w:szCs w:val="24"/>
        </w:rPr>
        <w:br/>
      </w:r>
      <w:r>
        <w:rPr>
          <w:rFonts w:ascii="Bookman Old Style" w:eastAsia="Bookman Old Style" w:hAnsi="Bookman Old Style" w:cs="Bookman Old Style"/>
          <w:sz w:val="24"/>
          <w:szCs w:val="24"/>
        </w:rPr>
        <w:t>Quando un cittadino contatta l’</w:t>
      </w:r>
      <w:r>
        <w:rPr>
          <w:rFonts w:ascii="Bookman Old Style" w:eastAsia="Bookman Old Style" w:hAnsi="Bookman Old Style" w:cs="Bookman Old Style"/>
          <w:sz w:val="24"/>
          <w:szCs w:val="24"/>
        </w:rPr>
        <w:t xml:space="preserve"> ospedale per fissare le visite di cui si ha bisogno, esse vengono prenotate  dopo almeno 6 mesi! </w:t>
      </w:r>
      <w:r>
        <w:rPr>
          <w:rFonts w:ascii="Bookman Old Style" w:eastAsia="Bookman Old Style" w:hAnsi="Bookman Old Style" w:cs="Bookman Old Style"/>
          <w:sz w:val="24"/>
          <w:szCs w:val="24"/>
        </w:rPr>
        <w:br/>
        <w:t xml:space="preserve">Proprio per questo motivo </w:t>
      </w:r>
      <w:r>
        <w:rPr>
          <w:rFonts w:ascii="Bookman Old Style" w:eastAsia="Bookman Old Style" w:hAnsi="Bookman Old Style" w:cs="Bookman Old Style"/>
          <w:color w:val="000000"/>
          <w:sz w:val="24"/>
          <w:szCs w:val="24"/>
        </w:rPr>
        <w:t>milioni di italiani hanno dovuto rivolgersi alla sanità a pagamento, per ottenere esami e visite mediche in meno di 10 giorni, e al</w:t>
      </w:r>
      <w:r>
        <w:rPr>
          <w:rFonts w:ascii="Bookman Old Style" w:eastAsia="Bookman Old Style" w:hAnsi="Bookman Old Style" w:cs="Bookman Old Style"/>
          <w:color w:val="000000"/>
          <w:sz w:val="24"/>
          <w:szCs w:val="24"/>
        </w:rPr>
        <w:t>trettanti italiani in difficoltà economica hanno dovuto smettere di curarsi.</w:t>
      </w:r>
    </w:p>
    <w:p w:rsidR="0094193A"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Chi ha già subito un danno da perdita da chance perché, non essendosi potuto sottoporre ingiustamente alle visite mediche, e' entrato in uno stato irreversibile, perdendo la possibilità di ottenere nel futuro vantaggi patrimoniali ed economici, ha diritto </w:t>
      </w:r>
      <w:r>
        <w:rPr>
          <w:rFonts w:ascii="Bookman Old Style" w:eastAsia="Bookman Old Style" w:hAnsi="Bookman Old Style" w:cs="Bookman Old Style"/>
          <w:sz w:val="24"/>
          <w:szCs w:val="24"/>
        </w:rPr>
        <w:t>ad un risarcimento danno!</w:t>
      </w:r>
    </w:p>
    <w:p w:rsidR="0094193A"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Sulla Carta tutti gli ammalati, indistintamente dal proprio status sociale, hanno il diritto a trattamenti medici e a terapie necessarie, ma nei fatti sembrerebbe che chi non paga sia destinata a non poter ricevere le cure mediche</w:t>
      </w:r>
      <w:r>
        <w:rPr>
          <w:rFonts w:ascii="Bookman Old Style" w:eastAsia="Bookman Old Style" w:hAnsi="Bookman Old Style" w:cs="Bookman Old Style"/>
          <w:sz w:val="24"/>
          <w:szCs w:val="24"/>
        </w:rPr>
        <w:t xml:space="preserve"> richieste.</w:t>
      </w:r>
      <w:r>
        <w:rPr>
          <w:rFonts w:ascii="Bookman Old Style" w:eastAsia="Bookman Old Style" w:hAnsi="Bookman Old Style" w:cs="Bookman Old Style"/>
          <w:sz w:val="24"/>
          <w:szCs w:val="24"/>
        </w:rPr>
        <w:br/>
        <w:t xml:space="preserve">Non possiamo accettare che solo chi ha il denaro, e mette mano al portafoglio, </w:t>
      </w:r>
      <w:r>
        <w:rPr>
          <w:rFonts w:ascii="Bookman Old Style" w:eastAsia="Bookman Old Style" w:hAnsi="Bookman Old Style" w:cs="Bookman Old Style"/>
          <w:sz w:val="24"/>
          <w:szCs w:val="24"/>
        </w:rPr>
        <w:lastRenderedPageBreak/>
        <w:t>può avere le sicurezze e le speranze che la scienza è capace di offrire nella lotta contro il male fisico.</w:t>
      </w:r>
    </w:p>
    <w:p w:rsidR="0094193A" w:rsidRDefault="00690B8D">
      <w:pPr>
        <w:pStyle w:val="normal"/>
        <w:spacing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Non è così inevitabile l’ingiustizia!!!</w:t>
      </w:r>
    </w:p>
    <w:p w:rsidR="0094193A" w:rsidRDefault="00690B8D">
      <w:pPr>
        <w:pStyle w:val="normal"/>
        <w:spacing w:line="360" w:lineRule="auto"/>
        <w:jc w:val="both"/>
        <w:rPr>
          <w:rFonts w:ascii="Bookman Old Style" w:eastAsia="Bookman Old Style" w:hAnsi="Bookman Old Style" w:cs="Bookman Old Style"/>
          <w:b/>
          <w:sz w:val="24"/>
          <w:szCs w:val="24"/>
          <w:u w:val="single"/>
        </w:rPr>
      </w:pPr>
      <w:r>
        <w:rPr>
          <w:rFonts w:ascii="Bookman Old Style" w:eastAsia="Bookman Old Style" w:hAnsi="Bookman Old Style" w:cs="Bookman Old Style"/>
          <w:sz w:val="24"/>
          <w:szCs w:val="24"/>
        </w:rPr>
        <w:br/>
      </w:r>
      <w:r>
        <w:rPr>
          <w:rFonts w:ascii="Bookman Old Style" w:eastAsia="Bookman Old Style" w:hAnsi="Bookman Old Style" w:cs="Bookman Old Style"/>
          <w:b/>
          <w:sz w:val="36"/>
          <w:szCs w:val="36"/>
          <w:u w:val="single"/>
        </w:rPr>
        <w:t xml:space="preserve">I RINVII </w:t>
      </w:r>
      <w:proofErr w:type="spellStart"/>
      <w:r>
        <w:rPr>
          <w:rFonts w:ascii="Bookman Old Style" w:eastAsia="Bookman Old Style" w:hAnsi="Bookman Old Style" w:cs="Bookman Old Style"/>
          <w:b/>
          <w:sz w:val="36"/>
          <w:szCs w:val="36"/>
          <w:u w:val="single"/>
        </w:rPr>
        <w:t>DI</w:t>
      </w:r>
      <w:proofErr w:type="spellEnd"/>
      <w:r>
        <w:rPr>
          <w:rFonts w:ascii="Bookman Old Style" w:eastAsia="Bookman Old Style" w:hAnsi="Bookman Old Style" w:cs="Bookman Old Style"/>
          <w:b/>
          <w:sz w:val="36"/>
          <w:szCs w:val="36"/>
          <w:u w:val="single"/>
        </w:rPr>
        <w:t xml:space="preserve"> UNA S</w:t>
      </w:r>
      <w:r>
        <w:rPr>
          <w:rFonts w:ascii="Bookman Old Style" w:eastAsia="Bookman Old Style" w:hAnsi="Bookman Old Style" w:cs="Bookman Old Style"/>
          <w:b/>
          <w:sz w:val="36"/>
          <w:szCs w:val="36"/>
          <w:u w:val="single"/>
        </w:rPr>
        <w:t xml:space="preserve">ANITA’ CHE HA BLOCCATO TUTTO COME SI POSSONO SUPERARE? </w:t>
      </w:r>
      <w:r>
        <w:rPr>
          <w:rFonts w:ascii="Bookman Old Style" w:eastAsia="Bookman Old Style" w:hAnsi="Bookman Old Style" w:cs="Bookman Old Style"/>
          <w:b/>
          <w:sz w:val="36"/>
          <w:szCs w:val="36"/>
          <w:u w:val="single"/>
        </w:rPr>
        <w:br/>
        <w:t>LO DICE UNA DISPOSIZIONE IN VIGORE DAL 1998, MA MAI APPLICATA!</w:t>
      </w:r>
      <w:r>
        <w:rPr>
          <w:rFonts w:ascii="Bookman Old Style" w:eastAsia="Bookman Old Style" w:hAnsi="Bookman Old Style" w:cs="Bookman Old Style"/>
          <w:b/>
          <w:sz w:val="24"/>
          <w:szCs w:val="24"/>
          <w:u w:val="single"/>
        </w:rPr>
        <w:t xml:space="preserve"> </w:t>
      </w:r>
    </w:p>
    <w:p w:rsidR="00C22FED"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Come sappiamo, le competenze istituzionali nel governo della sanità sono distribuite tra lo Stato e le Regioni, entrambi impegnati nella</w:t>
      </w:r>
      <w:r>
        <w:rPr>
          <w:rFonts w:ascii="Bookman Old Style" w:eastAsia="Bookman Old Style" w:hAnsi="Bookman Old Style" w:cs="Bookman Old Style"/>
          <w:sz w:val="24"/>
          <w:szCs w:val="24"/>
        </w:rPr>
        <w:t xml:space="preserve"> regolamentazione dei servizi sanitari.</w:t>
      </w:r>
    </w:p>
    <w:p w:rsidR="0094193A"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C’è una legge in vigore dal lontano 1998, il decreto legislativo 124/1998, ma che non ha mai trovato applicazione</w:t>
      </w:r>
      <w:r w:rsidR="00C22FED">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eppure per la sua portata dovrebbe essere “sponsorizzata” dalle Regioni, che dovrebbero assicurare l’</w:t>
      </w:r>
      <w:r>
        <w:rPr>
          <w:rFonts w:ascii="Bookman Old Style" w:eastAsia="Bookman Old Style" w:hAnsi="Bookman Old Style" w:cs="Bookman Old Style"/>
          <w:sz w:val="24"/>
          <w:szCs w:val="24"/>
        </w:rPr>
        <w:t xml:space="preserve">assistenza sanitaria ai singoli, permettendo di tutelare l’intera comunità! </w:t>
      </w:r>
    </w:p>
    <w:p w:rsidR="0094193A"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Tale legge stabilisce che, qualora i tempi di attesa per lo svolgimento di una prestazione negli ospedali pubblici si prolunghino oltre il termine (72 ore per le prestazioni urgen</w:t>
      </w:r>
      <w:r>
        <w:rPr>
          <w:rFonts w:ascii="Bookman Old Style" w:eastAsia="Bookman Old Style" w:hAnsi="Bookman Old Style" w:cs="Bookman Old Style"/>
          <w:sz w:val="24"/>
          <w:szCs w:val="24"/>
        </w:rPr>
        <w:t>ti,  30 giorni per le visite specialistiche, 60 giorni per gli esami diagnostici, 180 per le visite o gli esami non urgenti), il paziente avrà diritto di sottoporsi alla stessa visita o esame presso una clinica privata, anche presso la migliore struttura e</w:t>
      </w:r>
      <w:r>
        <w:rPr>
          <w:rFonts w:ascii="Bookman Old Style" w:eastAsia="Bookman Old Style" w:hAnsi="Bookman Old Style" w:cs="Bookman Old Style"/>
          <w:sz w:val="24"/>
          <w:szCs w:val="24"/>
        </w:rPr>
        <w:t>uropea, senza pagare costi extra rispetto al ti</w:t>
      </w:r>
      <w:r w:rsidR="00C22FED">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ket sanitario.</w:t>
      </w:r>
    </w:p>
    <w:p w:rsidR="007E6E78"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L’art 3- 13</w:t>
      </w:r>
      <w:r w:rsidR="007E6E78">
        <w:rPr>
          <w:rFonts w:ascii="Bookman Old Style" w:eastAsia="Bookman Old Style" w:hAnsi="Bookman Old Style" w:cs="Bookman Old Style"/>
          <w:sz w:val="24"/>
          <w:szCs w:val="24"/>
        </w:rPr>
        <w:t>° comma del lg 124/1998 prevede</w:t>
      </w:r>
      <w:r>
        <w:rPr>
          <w:rFonts w:ascii="Bookman Old Style" w:eastAsia="Bookman Old Style" w:hAnsi="Bookman Old Style" w:cs="Bookman Old Style"/>
          <w:sz w:val="24"/>
          <w:szCs w:val="24"/>
        </w:rPr>
        <w:t>, infatti, che l’azienda sanitaria locale di appartenenza e l’azienda unità sanitaria locale, nel cui ambito è richiesta la prestazione, deve farsi car</w:t>
      </w:r>
      <w:r>
        <w:rPr>
          <w:rFonts w:ascii="Bookman Old Style" w:eastAsia="Bookman Old Style" w:hAnsi="Bookman Old Style" w:cs="Bookman Old Style"/>
          <w:sz w:val="24"/>
          <w:szCs w:val="24"/>
        </w:rPr>
        <w:t>ico dei costi della visita specialistica, sottraendo il costo del ticket sanitario, che resta a carico del cittadino, a meno che non appartenga a una delle categorie per cui è prevista l’esenzione del ticket sanitario.</w:t>
      </w:r>
      <w:r>
        <w:rPr>
          <w:rFonts w:ascii="Bookman Old Style" w:eastAsia="Bookman Old Style" w:hAnsi="Bookman Old Style" w:cs="Bookman Old Style"/>
          <w:sz w:val="24"/>
          <w:szCs w:val="24"/>
        </w:rPr>
        <w:br/>
      </w:r>
      <w:r>
        <w:rPr>
          <w:rFonts w:ascii="Bookman Old Style" w:eastAsia="Bookman Old Style" w:hAnsi="Bookman Old Style" w:cs="Bookman Old Style"/>
          <w:sz w:val="24"/>
          <w:szCs w:val="24"/>
        </w:rPr>
        <w:br/>
        <w:t>In particolare il Servizio Sanitario</w:t>
      </w:r>
      <w:r>
        <w:rPr>
          <w:rFonts w:ascii="Bookman Old Style" w:eastAsia="Bookman Old Style" w:hAnsi="Bookman Old Style" w:cs="Bookman Old Style"/>
          <w:sz w:val="24"/>
          <w:szCs w:val="24"/>
        </w:rPr>
        <w:t xml:space="preserve"> Nazionale ha individuato 58 prestazioni, di cui 43 a livello ambulatoriale e 15 in regime di ricovero, il cui tempo massimo </w:t>
      </w:r>
      <w:r>
        <w:rPr>
          <w:rFonts w:ascii="Bookman Old Style" w:eastAsia="Bookman Old Style" w:hAnsi="Bookman Old Style" w:cs="Bookman Old Style"/>
          <w:sz w:val="24"/>
          <w:szCs w:val="24"/>
        </w:rPr>
        <w:lastRenderedPageBreak/>
        <w:t>d’attesa deve essere garantito al 90 % dei cittadini che lo richiedono.</w:t>
      </w:r>
      <w:r>
        <w:rPr>
          <w:rFonts w:ascii="Bookman Old Style" w:eastAsia="Bookman Old Style" w:hAnsi="Bookman Old Style" w:cs="Bookman Old Style"/>
          <w:sz w:val="24"/>
          <w:szCs w:val="24"/>
        </w:rPr>
        <w:br/>
      </w:r>
      <w:r>
        <w:rPr>
          <w:rFonts w:ascii="Bookman Old Style" w:eastAsia="Bookman Old Style" w:hAnsi="Bookman Old Style" w:cs="Bookman Old Style"/>
          <w:sz w:val="24"/>
          <w:szCs w:val="24"/>
        </w:rPr>
        <w:br/>
        <w:t>I medici di famiglia dovrebbero avvisare i propri pazienti</w:t>
      </w:r>
      <w:r>
        <w:rPr>
          <w:rFonts w:ascii="Bookman Old Style" w:eastAsia="Bookman Old Style" w:hAnsi="Bookman Old Style" w:cs="Bookman Old Style"/>
          <w:sz w:val="24"/>
          <w:szCs w:val="24"/>
        </w:rPr>
        <w:t xml:space="preserve"> che, in applicazione della legge, esiste un modo del tutto legale per saltare le liste d’attesa , </w:t>
      </w:r>
      <w:proofErr w:type="spellStart"/>
      <w:r>
        <w:rPr>
          <w:rFonts w:ascii="Bookman Old Style" w:eastAsia="Bookman Old Style" w:hAnsi="Bookman Old Style" w:cs="Bookman Old Style"/>
          <w:sz w:val="24"/>
          <w:szCs w:val="24"/>
        </w:rPr>
        <w:t>affinchè</w:t>
      </w:r>
      <w:proofErr w:type="spellEnd"/>
      <w:r>
        <w:rPr>
          <w:rFonts w:ascii="Bookman Old Style" w:eastAsia="Bookman Old Style" w:hAnsi="Bookman Old Style" w:cs="Bookman Old Style"/>
          <w:sz w:val="24"/>
          <w:szCs w:val="24"/>
        </w:rPr>
        <w:t xml:space="preserve"> possano sottoporsi alla visita o all’esame diagnostico presso una clinica privata.</w:t>
      </w:r>
      <w:r>
        <w:rPr>
          <w:rFonts w:ascii="Bookman Old Style" w:eastAsia="Bookman Old Style" w:hAnsi="Bookman Old Style" w:cs="Bookman Old Style"/>
          <w:sz w:val="24"/>
          <w:szCs w:val="24"/>
        </w:rPr>
        <w:br/>
        <w:t>Tale modo non è altro che una impegnativa, su cui basta che il me</w:t>
      </w:r>
      <w:r>
        <w:rPr>
          <w:rFonts w:ascii="Bookman Old Style" w:eastAsia="Bookman Old Style" w:hAnsi="Bookman Old Style" w:cs="Bookman Old Style"/>
          <w:sz w:val="24"/>
          <w:szCs w:val="24"/>
        </w:rPr>
        <w:t xml:space="preserve">dico inserisca un codice, contenente una lettera dell’alfabeto, che </w:t>
      </w:r>
      <w:proofErr w:type="spellStart"/>
      <w:r>
        <w:rPr>
          <w:rFonts w:ascii="Bookman Old Style" w:eastAsia="Bookman Old Style" w:hAnsi="Bookman Old Style" w:cs="Bookman Old Style"/>
          <w:sz w:val="24"/>
          <w:szCs w:val="24"/>
        </w:rPr>
        <w:t>dá</w:t>
      </w:r>
      <w:proofErr w:type="spellEnd"/>
      <w:r>
        <w:rPr>
          <w:rFonts w:ascii="Bookman Old Style" w:eastAsia="Bookman Old Style" w:hAnsi="Bookman Old Style" w:cs="Bookman Old Style"/>
          <w:sz w:val="24"/>
          <w:szCs w:val="24"/>
        </w:rPr>
        <w:t xml:space="preserve"> una priorità ed un tempo massimo per l’erogazione di esami, visite specialistiche, ricoveri ospedalieri e interventi chirurgici. </w:t>
      </w:r>
    </w:p>
    <w:p w:rsidR="007E6E78"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Esiste a questo fine un Piano nazionale di governo dell</w:t>
      </w:r>
      <w:r>
        <w:rPr>
          <w:rFonts w:ascii="Bookman Old Style" w:eastAsia="Bookman Old Style" w:hAnsi="Bookman Old Style" w:cs="Bookman Old Style"/>
          <w:sz w:val="24"/>
          <w:szCs w:val="24"/>
        </w:rPr>
        <w:t>e liste d’attesa, elaborato dall’Intesa tra il governo, le regioni e le province autonome di Trento e Bolzano, che stabilisce 4 lettere U, B, D e P, che contraddistinguono le</w:t>
      </w:r>
      <w:r w:rsidR="007E6E78">
        <w:rPr>
          <w:rFonts w:ascii="Bookman Old Style" w:eastAsia="Bookman Old Style" w:hAnsi="Bookman Old Style" w:cs="Bookman Old Style"/>
          <w:sz w:val="24"/>
          <w:szCs w:val="24"/>
        </w:rPr>
        <w:t xml:space="preserve"> priorità delle prestazioni.</w:t>
      </w:r>
      <w:r w:rsidR="007E6E78">
        <w:rPr>
          <w:rFonts w:ascii="Bookman Old Style" w:eastAsia="Bookman Old Style" w:hAnsi="Bookman Old Style" w:cs="Bookman Old Style"/>
          <w:sz w:val="24"/>
          <w:szCs w:val="24"/>
        </w:rPr>
        <w:br/>
        <w:t xml:space="preserve">In </w:t>
      </w:r>
      <w:r>
        <w:rPr>
          <w:rFonts w:ascii="Bookman Old Style" w:eastAsia="Bookman Old Style" w:hAnsi="Bookman Old Style" w:cs="Bookman Old Style"/>
          <w:sz w:val="24"/>
          <w:szCs w:val="24"/>
        </w:rPr>
        <w:t>particolare:</w:t>
      </w:r>
    </w:p>
    <w:p w:rsidR="0094193A"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lettera U individua le prestazion</w:t>
      </w:r>
      <w:r>
        <w:rPr>
          <w:rFonts w:ascii="Bookman Old Style" w:eastAsia="Bookman Old Style" w:hAnsi="Bookman Old Style" w:cs="Bookman Old Style"/>
          <w:sz w:val="24"/>
          <w:szCs w:val="24"/>
        </w:rPr>
        <w:t xml:space="preserve">i “urgenti” a cui l’utente ha diritto entro 72 ore. Va usata in situazioni gravi e per non far decadere l’indicazione di urgenza è fondamentale prenotare la prestazione entro 48 ore dalla data di prescrizione; </w:t>
      </w:r>
      <w:r>
        <w:rPr>
          <w:rFonts w:ascii="Bookman Old Style" w:eastAsia="Bookman Old Style" w:hAnsi="Bookman Old Style" w:cs="Bookman Old Style"/>
          <w:sz w:val="24"/>
          <w:szCs w:val="24"/>
        </w:rPr>
        <w:br/>
        <w:t>-la lettera B identifica le prestazioni da fo</w:t>
      </w:r>
      <w:r>
        <w:rPr>
          <w:rFonts w:ascii="Bookman Old Style" w:eastAsia="Bookman Old Style" w:hAnsi="Bookman Old Style" w:cs="Bookman Old Style"/>
          <w:sz w:val="24"/>
          <w:szCs w:val="24"/>
        </w:rPr>
        <w:t>rnire in un tempo “breve” , non più di 10 giorni. Va usata in situazioni in cui è necessario un intervento rapito altrimenti le condizione del paziente rischiano di aggravarsi;</w:t>
      </w:r>
      <w:r>
        <w:rPr>
          <w:rFonts w:ascii="Bookman Old Style" w:eastAsia="Bookman Old Style" w:hAnsi="Bookman Old Style" w:cs="Bookman Old Style"/>
          <w:sz w:val="24"/>
          <w:szCs w:val="24"/>
        </w:rPr>
        <w:br/>
        <w:t xml:space="preserve">-la lettera D e' indicata per le prestazioni “differibili” da erogare entro 30 </w:t>
      </w:r>
      <w:r>
        <w:rPr>
          <w:rFonts w:ascii="Bookman Old Style" w:eastAsia="Bookman Old Style" w:hAnsi="Bookman Old Style" w:cs="Bookman Old Style"/>
          <w:sz w:val="24"/>
          <w:szCs w:val="24"/>
        </w:rPr>
        <w:t xml:space="preserve">o 60 giorni (a seconda che si tratti di visite o di esami diagnostici strumentali). Va usata in situazioni dove la prestazione meno rapida non pregiudica la salute del paziente; </w:t>
      </w:r>
      <w:r>
        <w:rPr>
          <w:rFonts w:ascii="Bookman Old Style" w:eastAsia="Bookman Old Style" w:hAnsi="Bookman Old Style" w:cs="Bookman Old Style"/>
          <w:sz w:val="24"/>
          <w:szCs w:val="24"/>
        </w:rPr>
        <w:br/>
        <w:t>-la lettera P è indicativa delle visite e degli esami “programmati” da erogar</w:t>
      </w:r>
      <w:r>
        <w:rPr>
          <w:rFonts w:ascii="Bookman Old Style" w:eastAsia="Bookman Old Style" w:hAnsi="Bookman Old Style" w:cs="Bookman Old Style"/>
          <w:sz w:val="24"/>
          <w:szCs w:val="24"/>
        </w:rPr>
        <w:t>e entro 180 giorni. Va usata in situazioni non urgenti.</w:t>
      </w:r>
    </w:p>
    <w:p w:rsidR="007E6E78" w:rsidRDefault="00690B8D" w:rsidP="007E6E78">
      <w:pPr>
        <w:pStyle w:val="normal"/>
        <w:pBdr>
          <w:top w:val="nil"/>
          <w:left w:val="nil"/>
          <w:bottom w:val="nil"/>
          <w:right w:val="nil"/>
          <w:between w:val="nil"/>
        </w:pBdr>
        <w:spacing w:before="280" w:after="27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L’immagine delle famiglie disperate per le lunghe lise d’attesa, per l’impossibilità di ricevere le cure mediche di cui si ha bisogno non devono farci cadere nella tristezza del disfattismo! Una soluz</w:t>
      </w:r>
      <w:r>
        <w:rPr>
          <w:rFonts w:ascii="Bookman Old Style" w:eastAsia="Bookman Old Style" w:hAnsi="Bookman Old Style" w:cs="Bookman Old Style"/>
          <w:color w:val="000000"/>
          <w:sz w:val="24"/>
          <w:szCs w:val="24"/>
        </w:rPr>
        <w:t xml:space="preserve">ione c’è e dunque lo Studio legale </w:t>
      </w:r>
      <w:proofErr w:type="spellStart"/>
      <w:r>
        <w:rPr>
          <w:rFonts w:ascii="Bookman Old Style" w:eastAsia="Bookman Old Style" w:hAnsi="Bookman Old Style" w:cs="Bookman Old Style"/>
          <w:color w:val="000000"/>
          <w:sz w:val="24"/>
          <w:szCs w:val="24"/>
        </w:rPr>
        <w:t>Vizzino</w:t>
      </w:r>
      <w:proofErr w:type="spellEnd"/>
      <w:r>
        <w:rPr>
          <w:rFonts w:ascii="Bookman Old Style" w:eastAsia="Bookman Old Style" w:hAnsi="Bookman Old Style" w:cs="Bookman Old Style"/>
          <w:color w:val="000000"/>
          <w:sz w:val="24"/>
          <w:szCs w:val="24"/>
        </w:rPr>
        <w:t xml:space="preserve"> invita tutte le persone, che sono state rinviate oltre i tempi massimi previsti dal sistema sanitario nazionale, ad andare dal medico di famiglia al fine di farsi certificare l’urgenza sui codici!</w:t>
      </w:r>
    </w:p>
    <w:p w:rsidR="0094193A" w:rsidRDefault="00690B8D" w:rsidP="007E6E78">
      <w:pPr>
        <w:pStyle w:val="normal"/>
        <w:pBdr>
          <w:top w:val="nil"/>
          <w:left w:val="nil"/>
          <w:bottom w:val="nil"/>
          <w:right w:val="nil"/>
          <w:between w:val="nil"/>
        </w:pBdr>
        <w:spacing w:before="280" w:after="270" w:line="360" w:lineRule="auto"/>
        <w:jc w:val="both"/>
        <w:rPr>
          <w:rFonts w:ascii="Bookman Old Style" w:eastAsia="Bookman Old Style" w:hAnsi="Bookman Old Style" w:cs="Bookman Old Style"/>
          <w:color w:val="282828"/>
          <w:sz w:val="27"/>
          <w:szCs w:val="27"/>
        </w:rPr>
      </w:pPr>
      <w:r>
        <w:rPr>
          <w:rFonts w:ascii="Bookman Old Style" w:eastAsia="Bookman Old Style" w:hAnsi="Bookman Old Style" w:cs="Bookman Old Style"/>
          <w:b/>
          <w:color w:val="282828"/>
          <w:sz w:val="27"/>
          <w:szCs w:val="27"/>
        </w:rPr>
        <w:lastRenderedPageBreak/>
        <w:t>Prestazioni di</w:t>
      </w:r>
      <w:r>
        <w:rPr>
          <w:rFonts w:ascii="Bookman Old Style" w:eastAsia="Bookman Old Style" w:hAnsi="Bookman Old Style" w:cs="Bookman Old Style"/>
          <w:b/>
          <w:color w:val="282828"/>
          <w:sz w:val="27"/>
          <w:szCs w:val="27"/>
        </w:rPr>
        <w:t>agnostiche e specialistiche</w:t>
      </w:r>
    </w:p>
    <w:tbl>
      <w:tblPr>
        <w:tblStyle w:val="a"/>
        <w:tblW w:w="9622" w:type="dxa"/>
        <w:tblInd w:w="0" w:type="dxa"/>
        <w:tblBorders>
          <w:top w:val="single" w:sz="6" w:space="0" w:color="000000"/>
          <w:left w:val="single" w:sz="6" w:space="0" w:color="000000"/>
          <w:bottom w:val="single" w:sz="6" w:space="0" w:color="000000"/>
          <w:right w:val="single" w:sz="6" w:space="0" w:color="000000"/>
        </w:tblBorders>
        <w:tblLayout w:type="fixed"/>
        <w:tblLook w:val="0400"/>
      </w:tblPr>
      <w:tblGrid>
        <w:gridCol w:w="2571"/>
        <w:gridCol w:w="3642"/>
        <w:gridCol w:w="3409"/>
      </w:tblGrid>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28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Visite specialistiche</w:t>
            </w:r>
          </w:p>
          <w:p w:rsidR="0094193A" w:rsidRDefault="00690B8D">
            <w:pPr>
              <w:pStyle w:val="normal"/>
              <w:spacing w:before="28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Tempo </w:t>
            </w:r>
            <w:proofErr w:type="spellStart"/>
            <w:r>
              <w:rPr>
                <w:rFonts w:ascii="Bookman Old Style" w:eastAsia="Bookman Old Style" w:hAnsi="Bookman Old Style" w:cs="Bookman Old Style"/>
                <w:b/>
                <w:sz w:val="24"/>
                <w:szCs w:val="24"/>
              </w:rPr>
              <w:t>max</w:t>
            </w:r>
            <w:proofErr w:type="spellEnd"/>
            <w:r>
              <w:rPr>
                <w:rFonts w:ascii="Bookman Old Style" w:eastAsia="Bookman Old Style" w:hAnsi="Bookman Old Style" w:cs="Bookman Old Style"/>
                <w:b/>
                <w:sz w:val="24"/>
                <w:szCs w:val="24"/>
              </w:rPr>
              <w:t xml:space="preserve"> attesa 30 giorni</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28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Diagnostica per immagini</w:t>
            </w:r>
          </w:p>
          <w:p w:rsidR="0094193A" w:rsidRDefault="00690B8D">
            <w:pPr>
              <w:pStyle w:val="normal"/>
              <w:spacing w:before="28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Tempo max. di attesa: 60 giorni</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28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Esami specialistici</w:t>
            </w:r>
          </w:p>
          <w:p w:rsidR="0094193A" w:rsidRDefault="00690B8D">
            <w:pPr>
              <w:pStyle w:val="normal"/>
              <w:spacing w:before="28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Tempo max. attesa: 60 giorni</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Cardiologica</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Ecocolordoppler</w:t>
            </w:r>
            <w:proofErr w:type="spellEnd"/>
            <w:r>
              <w:rPr>
                <w:rFonts w:ascii="Bookman Old Style" w:eastAsia="Bookman Old Style" w:hAnsi="Bookman Old Style" w:cs="Bookman Old Style"/>
                <w:sz w:val="24"/>
                <w:szCs w:val="24"/>
              </w:rPr>
              <w:t xml:space="preserve"> cardiaca</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Audiometria</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Chirurgia vascolare</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Ecografia addome</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Colonscopia</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Dermatologica</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Ecografia capo e collo</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Elettrocardiogramma</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Endocrinologica</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Ecografia mammella</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Elettrocardiogramma da sforzo</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Fisiatrica</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Ecografia ostetrica- ginecologica</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Elettrocardiogramma dinamico (holter)</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Gastroenterologica</w:t>
            </w:r>
            <w:proofErr w:type="spellEnd"/>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Ecolordoppler</w:t>
            </w:r>
            <w:proofErr w:type="spellEnd"/>
            <w:r>
              <w:rPr>
                <w:rFonts w:ascii="Bookman Old Style" w:eastAsia="Bookman Old Style" w:hAnsi="Bookman Old Style" w:cs="Bookman Old Style"/>
                <w:sz w:val="24"/>
                <w:szCs w:val="24"/>
              </w:rPr>
              <w:t xml:space="preserve"> dei vasi periferici</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Elettromiografia</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Neurologica</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Mammografia</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Esofagogastroduodenoscopia</w:t>
            </w:r>
            <w:proofErr w:type="spellEnd"/>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Oculistica</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RMN Cervello e tronco encefalico</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Fondo oculare</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Oncologica</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RMN colonna vertebrale</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Sigmoidoscopia</w:t>
            </w:r>
            <w:proofErr w:type="spellEnd"/>
            <w:r>
              <w:rPr>
                <w:rFonts w:ascii="Bookman Old Style" w:eastAsia="Bookman Old Style" w:hAnsi="Bookman Old Style" w:cs="Bookman Old Style"/>
                <w:sz w:val="24"/>
                <w:szCs w:val="24"/>
              </w:rPr>
              <w:t xml:space="preserve"> con endoscopio flessibile</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Ortopedica ginecologica</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RMN </w:t>
            </w:r>
            <w:proofErr w:type="spellStart"/>
            <w:r>
              <w:rPr>
                <w:rFonts w:ascii="Bookman Old Style" w:eastAsia="Bookman Old Style" w:hAnsi="Bookman Old Style" w:cs="Bookman Old Style"/>
                <w:sz w:val="24"/>
                <w:szCs w:val="24"/>
              </w:rPr>
              <w:t>muscoloscheletrica</w:t>
            </w:r>
            <w:proofErr w:type="spellEnd"/>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Spirometria</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Otorinolaringoiatria</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RMN pelvi prostata e vescica</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Tac senza e con contrasto  Addome inferiore</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Tac senza e con contrasto Addome completo</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Tac senza e con contrasto Addome superiore</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Tac senza e con contrasto Bacino</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Tac senza e con contrasto Capo</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Tac senza e con contrasto Rachide e speco verbale</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2571"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642"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Tac senza e con contrasto torace</w:t>
            </w:r>
          </w:p>
        </w:tc>
        <w:tc>
          <w:tcPr>
            <w:tcW w:w="3409"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bl>
    <w:p w:rsidR="0094193A" w:rsidRDefault="00690B8D">
      <w:pPr>
        <w:pStyle w:val="normal"/>
        <w:spacing w:before="280" w:after="270" w:line="360" w:lineRule="auto"/>
        <w:jc w:val="both"/>
        <w:rPr>
          <w:rFonts w:ascii="Bookman Old Style" w:eastAsia="Bookman Old Style" w:hAnsi="Bookman Old Style" w:cs="Bookman Old Style"/>
          <w:color w:val="282828"/>
          <w:sz w:val="27"/>
          <w:szCs w:val="27"/>
        </w:rPr>
      </w:pPr>
      <w:r>
        <w:rPr>
          <w:rFonts w:ascii="Bookman Old Style" w:eastAsia="Bookman Old Style" w:hAnsi="Bookman Old Style" w:cs="Bookman Old Style"/>
          <w:b/>
          <w:color w:val="282828"/>
          <w:sz w:val="27"/>
          <w:szCs w:val="27"/>
        </w:rPr>
        <w:br/>
      </w:r>
      <w:bookmarkStart w:id="0" w:name="gjdgxs" w:colFirst="0" w:colLast="0"/>
      <w:bookmarkEnd w:id="0"/>
      <w:r>
        <w:rPr>
          <w:rFonts w:ascii="Bookman Old Style" w:eastAsia="Bookman Old Style" w:hAnsi="Bookman Old Style" w:cs="Bookman Old Style"/>
          <w:b/>
          <w:color w:val="282828"/>
          <w:sz w:val="27"/>
          <w:szCs w:val="27"/>
        </w:rPr>
        <w:t xml:space="preserve">Prestazioni in regime di ricovero, in </w:t>
      </w:r>
      <w:proofErr w:type="spellStart"/>
      <w:r>
        <w:rPr>
          <w:rFonts w:ascii="Bookman Old Style" w:eastAsia="Bookman Old Style" w:hAnsi="Bookman Old Style" w:cs="Bookman Old Style"/>
          <w:b/>
          <w:color w:val="282828"/>
          <w:sz w:val="27"/>
          <w:szCs w:val="27"/>
        </w:rPr>
        <w:t>day</w:t>
      </w:r>
      <w:proofErr w:type="spellEnd"/>
      <w:r>
        <w:rPr>
          <w:rFonts w:ascii="Bookman Old Style" w:eastAsia="Bookman Old Style" w:hAnsi="Bookman Old Style" w:cs="Bookman Old Style"/>
          <w:b/>
          <w:color w:val="282828"/>
          <w:sz w:val="27"/>
          <w:szCs w:val="27"/>
        </w:rPr>
        <w:t xml:space="preserve"> hospital e </w:t>
      </w:r>
      <w:proofErr w:type="spellStart"/>
      <w:r>
        <w:rPr>
          <w:rFonts w:ascii="Bookman Old Style" w:eastAsia="Bookman Old Style" w:hAnsi="Bookman Old Style" w:cs="Bookman Old Style"/>
          <w:b/>
          <w:color w:val="282828"/>
          <w:sz w:val="27"/>
          <w:szCs w:val="27"/>
        </w:rPr>
        <w:t>Day</w:t>
      </w:r>
      <w:proofErr w:type="spellEnd"/>
      <w:r>
        <w:rPr>
          <w:rFonts w:ascii="Bookman Old Style" w:eastAsia="Bookman Old Style" w:hAnsi="Bookman Old Style" w:cs="Bookman Old Style"/>
          <w:b/>
          <w:color w:val="282828"/>
          <w:sz w:val="27"/>
          <w:szCs w:val="27"/>
        </w:rPr>
        <w:t xml:space="preserve"> </w:t>
      </w:r>
      <w:proofErr w:type="spellStart"/>
      <w:r>
        <w:rPr>
          <w:rFonts w:ascii="Bookman Old Style" w:eastAsia="Bookman Old Style" w:hAnsi="Bookman Old Style" w:cs="Bookman Old Style"/>
          <w:b/>
          <w:color w:val="282828"/>
          <w:sz w:val="27"/>
          <w:szCs w:val="27"/>
        </w:rPr>
        <w:t>surgery</w:t>
      </w:r>
      <w:proofErr w:type="spellEnd"/>
      <w:r>
        <w:rPr>
          <w:rFonts w:ascii="Bookman Old Style" w:eastAsia="Bookman Old Style" w:hAnsi="Bookman Old Style" w:cs="Bookman Old Style"/>
          <w:b/>
          <w:color w:val="282828"/>
          <w:sz w:val="27"/>
          <w:szCs w:val="27"/>
        </w:rPr>
        <w:br/>
      </w:r>
      <w:r>
        <w:rPr>
          <w:rFonts w:ascii="Bookman Old Style" w:eastAsia="Bookman Old Style" w:hAnsi="Bookman Old Style" w:cs="Bookman Old Style"/>
          <w:color w:val="282828"/>
          <w:sz w:val="27"/>
          <w:szCs w:val="27"/>
        </w:rPr>
        <w:t>Come si vede dalla tabella, per una serie di interventi sono stati stabiliti i tempi di attesa. Per altri interventi, invece, è indispensabile far riferimento all'indicazione della classe di priorità:</w:t>
      </w:r>
    </w:p>
    <w:tbl>
      <w:tblPr>
        <w:tblStyle w:val="a0"/>
        <w:tblW w:w="9619" w:type="dxa"/>
        <w:tblInd w:w="0" w:type="dxa"/>
        <w:tblBorders>
          <w:top w:val="single" w:sz="6" w:space="0" w:color="000000"/>
          <w:left w:val="single" w:sz="6" w:space="0" w:color="000000"/>
          <w:bottom w:val="single" w:sz="6" w:space="0" w:color="000000"/>
          <w:right w:val="single" w:sz="6" w:space="0" w:color="000000"/>
        </w:tblBorders>
        <w:tblLayout w:type="fixed"/>
        <w:tblLook w:val="0400"/>
      </w:tblPr>
      <w:tblGrid>
        <w:gridCol w:w="4047"/>
        <w:gridCol w:w="2376"/>
        <w:gridCol w:w="3196"/>
      </w:tblGrid>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Tempi di attesa</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Classi priorità</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Chemioterapia</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tempi di accesso sono stabiliti dalle Regioni</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Indicazione della classe di priorità</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Coronografia</w:t>
            </w:r>
            <w:proofErr w:type="spellEnd"/>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60- 120 giorni</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Interventi chirurgici per</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numPr>
                <w:ilvl w:val="0"/>
                <w:numId w:val="4"/>
              </w:numPr>
              <w:spacing w:line="360" w:lineRule="auto"/>
            </w:pPr>
            <w:r>
              <w:rPr>
                <w:rFonts w:ascii="Bookman Old Style" w:eastAsia="Bookman Old Style" w:hAnsi="Bookman Old Style" w:cs="Bookman Old Style"/>
                <w:sz w:val="24"/>
                <w:szCs w:val="24"/>
              </w:rPr>
              <w:t>Tumore alla mammella</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 giorni</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numPr>
                <w:ilvl w:val="0"/>
                <w:numId w:val="5"/>
              </w:numPr>
              <w:spacing w:line="360" w:lineRule="auto"/>
            </w:pPr>
            <w:r>
              <w:rPr>
                <w:rFonts w:ascii="Bookman Old Style" w:eastAsia="Bookman Old Style" w:hAnsi="Bookman Old Style" w:cs="Bookman Old Style"/>
                <w:sz w:val="24"/>
                <w:szCs w:val="24"/>
              </w:rPr>
              <w:lastRenderedPageBreak/>
              <w:t>Tumore alla prostata</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 giorni</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numPr>
                <w:ilvl w:val="0"/>
                <w:numId w:val="6"/>
              </w:numPr>
              <w:spacing w:line="360" w:lineRule="auto"/>
            </w:pPr>
            <w:r>
              <w:rPr>
                <w:rFonts w:ascii="Bookman Old Style" w:eastAsia="Bookman Old Style" w:hAnsi="Bookman Old Style" w:cs="Bookman Old Style"/>
                <w:sz w:val="24"/>
                <w:szCs w:val="24"/>
              </w:rPr>
              <w:t>Tumore al colon retto</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 giorni</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numPr>
                <w:ilvl w:val="0"/>
                <w:numId w:val="7"/>
              </w:numPr>
              <w:spacing w:line="360" w:lineRule="auto"/>
            </w:pPr>
            <w:r>
              <w:rPr>
                <w:rFonts w:ascii="Bookman Old Style" w:eastAsia="Bookman Old Style" w:hAnsi="Bookman Old Style" w:cs="Bookman Old Style"/>
                <w:sz w:val="24"/>
                <w:szCs w:val="24"/>
              </w:rPr>
              <w:t>Tumore all'utero</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 giorni</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numPr>
                <w:ilvl w:val="0"/>
                <w:numId w:val="8"/>
              </w:numPr>
              <w:spacing w:line="360" w:lineRule="auto"/>
            </w:pPr>
            <w:r>
              <w:rPr>
                <w:rFonts w:ascii="Bookman Old Style" w:eastAsia="Bookman Old Style" w:hAnsi="Bookman Old Style" w:cs="Bookman Old Style"/>
                <w:sz w:val="24"/>
                <w:szCs w:val="24"/>
              </w:rPr>
              <w:t>Protesi d'anca</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90-180 giorni</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numPr>
                <w:ilvl w:val="0"/>
                <w:numId w:val="1"/>
              </w:numPr>
              <w:spacing w:line="360" w:lineRule="auto"/>
            </w:pPr>
            <w:r>
              <w:rPr>
                <w:rFonts w:ascii="Bookman Old Style" w:eastAsia="Bookman Old Style" w:hAnsi="Bookman Old Style" w:cs="Bookman Old Style"/>
                <w:sz w:val="24"/>
                <w:szCs w:val="24"/>
              </w:rPr>
              <w:t>tumore al polmone</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Classi di priorità</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numPr>
                <w:ilvl w:val="0"/>
                <w:numId w:val="2"/>
              </w:numPr>
              <w:spacing w:after="280" w:line="360" w:lineRule="auto"/>
            </w:pPr>
            <w:r>
              <w:rPr>
                <w:rFonts w:ascii="Bookman Old Style" w:eastAsia="Bookman Old Style" w:hAnsi="Bookman Old Style" w:cs="Bookman Old Style"/>
                <w:sz w:val="24"/>
                <w:szCs w:val="24"/>
              </w:rPr>
              <w:t>Tonsillectomia</w:t>
            </w:r>
          </w:p>
          <w:p w:rsidR="0094193A" w:rsidRDefault="00690B8D">
            <w:pPr>
              <w:pStyle w:val="normal"/>
              <w:spacing w:before="28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Classi di priorità</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numPr>
                <w:ilvl w:val="0"/>
                <w:numId w:val="3"/>
              </w:numPr>
              <w:spacing w:after="280" w:line="360" w:lineRule="auto"/>
            </w:pPr>
            <w:proofErr w:type="spellStart"/>
            <w:r>
              <w:rPr>
                <w:rFonts w:ascii="Bookman Old Style" w:eastAsia="Bookman Old Style" w:hAnsi="Bookman Old Style" w:cs="Bookman Old Style"/>
                <w:sz w:val="24"/>
                <w:szCs w:val="24"/>
              </w:rPr>
              <w:t>Emorroidectomia</w:t>
            </w:r>
            <w:proofErr w:type="spellEnd"/>
          </w:p>
          <w:p w:rsidR="0094193A" w:rsidRDefault="00690B8D">
            <w:pPr>
              <w:pStyle w:val="normal"/>
              <w:spacing w:before="280"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Classi di priorità</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Biopsia per cutanea del fegato</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Classi di priorità</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By</w:t>
            </w:r>
            <w:proofErr w:type="spellEnd"/>
            <w:r>
              <w:rPr>
                <w:rFonts w:ascii="Bookman Old Style" w:eastAsia="Bookman Old Style" w:hAnsi="Bookman Old Style" w:cs="Bookman Old Style"/>
                <w:sz w:val="24"/>
                <w:szCs w:val="24"/>
              </w:rPr>
              <w:t xml:space="preserve"> pass </w:t>
            </w:r>
            <w:proofErr w:type="spellStart"/>
            <w:r>
              <w:rPr>
                <w:rFonts w:ascii="Bookman Old Style" w:eastAsia="Bookman Old Style" w:hAnsi="Bookman Old Style" w:cs="Bookman Old Style"/>
                <w:sz w:val="24"/>
                <w:szCs w:val="24"/>
              </w:rPr>
              <w:t>aortocoronarico</w:t>
            </w:r>
            <w:proofErr w:type="spellEnd"/>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Classi di priorità</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Angioplastica coronaria (PTCA)</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Classi di priorità</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Endoarteriectomia</w:t>
            </w:r>
            <w:proofErr w:type="spellEnd"/>
            <w:r>
              <w:rPr>
                <w:rFonts w:ascii="Bookman Old Style" w:eastAsia="Bookman Old Style" w:hAnsi="Bookman Old Style" w:cs="Bookman Old Style"/>
                <w:sz w:val="24"/>
                <w:szCs w:val="24"/>
              </w:rPr>
              <w:t xml:space="preserve"> carotidea</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Classi di priorità</w:t>
            </w:r>
          </w:p>
        </w:tc>
      </w:tr>
      <w:tr w:rsidR="0094193A">
        <w:trPr>
          <w:cantSplit/>
          <w:tblHeader/>
        </w:trPr>
        <w:tc>
          <w:tcPr>
            <w:tcW w:w="4047"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Biopsia percutanea del fegato</w:t>
            </w:r>
          </w:p>
        </w:tc>
        <w:tc>
          <w:tcPr>
            <w:tcW w:w="237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w:t>
            </w:r>
          </w:p>
        </w:tc>
        <w:tc>
          <w:tcPr>
            <w:tcW w:w="3196" w:type="dxa"/>
            <w:tcBorders>
              <w:top w:val="single" w:sz="6" w:space="0" w:color="000000"/>
              <w:left w:val="single" w:sz="6" w:space="0" w:color="000000"/>
              <w:bottom w:val="single" w:sz="6" w:space="0" w:color="000000"/>
              <w:right w:val="single" w:sz="6" w:space="0" w:color="000000"/>
            </w:tcBorders>
          </w:tcPr>
          <w:p w:rsidR="0094193A" w:rsidRDefault="00690B8D">
            <w:pPr>
              <w:pStyle w:val="normal"/>
              <w:spacing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Classi di priorità</w:t>
            </w:r>
          </w:p>
        </w:tc>
      </w:tr>
    </w:tbl>
    <w:p w:rsidR="0094193A" w:rsidRDefault="00690B8D">
      <w:pPr>
        <w:pStyle w:val="normal"/>
        <w:spacing w:before="280" w:after="280" w:line="360" w:lineRule="auto"/>
        <w:jc w:val="center"/>
        <w:rPr>
          <w:rFonts w:ascii="Bookman Old Style" w:eastAsia="Bookman Old Style" w:hAnsi="Bookman Old Style" w:cs="Bookman Old Style"/>
          <w:color w:val="282828"/>
          <w:sz w:val="27"/>
          <w:szCs w:val="27"/>
        </w:rPr>
      </w:pPr>
      <w:r>
        <w:rPr>
          <w:rFonts w:ascii="Bookman Old Style" w:eastAsia="Bookman Old Style" w:hAnsi="Bookman Old Style" w:cs="Bookman Old Style"/>
          <w:b/>
          <w:color w:val="282828"/>
          <w:sz w:val="27"/>
          <w:szCs w:val="27"/>
        </w:rPr>
        <w:br/>
        <w:t>Classi di priorità</w:t>
      </w:r>
    </w:p>
    <w:p w:rsidR="0094193A" w:rsidRDefault="00690B8D">
      <w:pPr>
        <w:pStyle w:val="normal"/>
        <w:pBdr>
          <w:top w:val="nil"/>
          <w:left w:val="nil"/>
          <w:bottom w:val="nil"/>
          <w:right w:val="nil"/>
          <w:between w:val="nil"/>
        </w:pBdr>
        <w:shd w:val="clear" w:color="auto" w:fill="FFFFFF"/>
        <w:spacing w:before="150" w:after="150" w:line="24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282828"/>
          <w:sz w:val="27"/>
          <w:szCs w:val="27"/>
        </w:rPr>
        <w:t> </w:t>
      </w:r>
      <w:r>
        <w:rPr>
          <w:rFonts w:ascii="Bookman Old Style" w:eastAsia="Bookman Old Style" w:hAnsi="Bookman Old Style" w:cs="Bookman Old Style"/>
          <w:b/>
          <w:color w:val="282828"/>
          <w:sz w:val="27"/>
          <w:szCs w:val="27"/>
        </w:rPr>
        <w:tab/>
      </w:r>
      <w:r>
        <w:rPr>
          <w:rFonts w:ascii="Bookman Old Style" w:eastAsia="Bookman Old Style" w:hAnsi="Bookman Old Style" w:cs="Bookman Old Style"/>
          <w:color w:val="000000"/>
          <w:sz w:val="24"/>
          <w:szCs w:val="24"/>
        </w:rPr>
        <w:t> </w:t>
      </w:r>
    </w:p>
    <w:tbl>
      <w:tblPr>
        <w:tblStyle w:val="a1"/>
        <w:tblW w:w="690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tblPr>
      <w:tblGrid>
        <w:gridCol w:w="3051"/>
        <w:gridCol w:w="3849"/>
      </w:tblGrid>
      <w:tr w:rsidR="0094193A">
        <w:trPr>
          <w:cantSplit/>
          <w:tblHeader/>
          <w:jc w:val="center"/>
        </w:trPr>
        <w:tc>
          <w:tcPr>
            <w:tcW w:w="30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b/>
                <w:color w:val="800000"/>
                <w:sz w:val="24"/>
                <w:szCs w:val="24"/>
              </w:rPr>
              <w:t xml:space="preserve">CLASSI </w:t>
            </w:r>
            <w:proofErr w:type="spellStart"/>
            <w:r w:rsidRPr="007E6E78">
              <w:rPr>
                <w:rFonts w:ascii="Bookman Old Style" w:eastAsia="Bookman Old Style" w:hAnsi="Bookman Old Style" w:cs="Bookman Old Style"/>
                <w:b/>
                <w:color w:val="800000"/>
                <w:sz w:val="24"/>
                <w:szCs w:val="24"/>
              </w:rPr>
              <w:t>DI</w:t>
            </w:r>
            <w:proofErr w:type="spellEnd"/>
            <w:r w:rsidRPr="007E6E78">
              <w:rPr>
                <w:rFonts w:ascii="Bookman Old Style" w:eastAsia="Bookman Old Style" w:hAnsi="Bookman Old Style" w:cs="Bookman Old Style"/>
                <w:b/>
                <w:color w:val="800000"/>
                <w:sz w:val="24"/>
                <w:szCs w:val="24"/>
              </w:rPr>
              <w:t xml:space="preserve"> PRIORITA’</w:t>
            </w:r>
          </w:p>
        </w:tc>
        <w:tc>
          <w:tcPr>
            <w:tcW w:w="38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b/>
                <w:color w:val="0060BF"/>
                <w:sz w:val="24"/>
                <w:szCs w:val="24"/>
              </w:rPr>
              <w:t xml:space="preserve">TEMPO MASSIMO </w:t>
            </w:r>
            <w:proofErr w:type="spellStart"/>
            <w:r w:rsidRPr="007E6E78">
              <w:rPr>
                <w:rFonts w:ascii="Bookman Old Style" w:eastAsia="Bookman Old Style" w:hAnsi="Bookman Old Style" w:cs="Bookman Old Style"/>
                <w:b/>
                <w:color w:val="0060BF"/>
                <w:sz w:val="24"/>
                <w:szCs w:val="24"/>
              </w:rPr>
              <w:t>DI</w:t>
            </w:r>
            <w:proofErr w:type="spellEnd"/>
            <w:r w:rsidRPr="007E6E78">
              <w:rPr>
                <w:rFonts w:ascii="Bookman Old Style" w:eastAsia="Bookman Old Style" w:hAnsi="Bookman Old Style" w:cs="Bookman Old Style"/>
                <w:b/>
                <w:color w:val="0060BF"/>
                <w:sz w:val="24"/>
                <w:szCs w:val="24"/>
              </w:rPr>
              <w:t xml:space="preserve"> ATTESA</w:t>
            </w:r>
          </w:p>
        </w:tc>
      </w:tr>
      <w:tr w:rsidR="0094193A">
        <w:trPr>
          <w:cantSplit/>
          <w:tblHeader/>
          <w:jc w:val="center"/>
        </w:trPr>
        <w:tc>
          <w:tcPr>
            <w:tcW w:w="30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color w:val="800000"/>
                <w:sz w:val="24"/>
                <w:szCs w:val="24"/>
              </w:rPr>
              <w:t>Classe U (Urgente)</w:t>
            </w:r>
          </w:p>
        </w:tc>
        <w:tc>
          <w:tcPr>
            <w:tcW w:w="38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color w:val="0060BF"/>
                <w:sz w:val="24"/>
                <w:szCs w:val="24"/>
              </w:rPr>
              <w:t>Prestazione da eseguire entro 72 ore</w:t>
            </w:r>
          </w:p>
        </w:tc>
      </w:tr>
      <w:tr w:rsidR="0094193A">
        <w:trPr>
          <w:cantSplit/>
          <w:tblHeader/>
          <w:jc w:val="center"/>
        </w:trPr>
        <w:tc>
          <w:tcPr>
            <w:tcW w:w="30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color w:val="800000"/>
                <w:sz w:val="24"/>
                <w:szCs w:val="24"/>
              </w:rPr>
              <w:t>Classe  B (Breve)</w:t>
            </w:r>
          </w:p>
        </w:tc>
        <w:tc>
          <w:tcPr>
            <w:tcW w:w="38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color w:val="0060BF"/>
                <w:sz w:val="24"/>
                <w:szCs w:val="24"/>
              </w:rPr>
              <w:t>Prestazione da eseguire entro 10 gg.</w:t>
            </w:r>
          </w:p>
        </w:tc>
      </w:tr>
      <w:tr w:rsidR="0094193A">
        <w:trPr>
          <w:cantSplit/>
          <w:tblHeader/>
          <w:jc w:val="center"/>
        </w:trPr>
        <w:tc>
          <w:tcPr>
            <w:tcW w:w="30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color w:val="800000"/>
                <w:sz w:val="24"/>
                <w:szCs w:val="24"/>
              </w:rPr>
              <w:lastRenderedPageBreak/>
              <w:t>Classe D (Differita)</w:t>
            </w:r>
          </w:p>
        </w:tc>
        <w:tc>
          <w:tcPr>
            <w:tcW w:w="38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color w:val="0060BF"/>
                <w:sz w:val="24"/>
                <w:szCs w:val="24"/>
              </w:rPr>
              <w:t>Prestazione da eseguire entro 30 gg. per le visite ed entro 60 gg. per gli accertamenti specialistici</w:t>
            </w:r>
          </w:p>
        </w:tc>
      </w:tr>
      <w:tr w:rsidR="0094193A">
        <w:trPr>
          <w:cantSplit/>
          <w:tblHeader/>
          <w:jc w:val="center"/>
        </w:trPr>
        <w:tc>
          <w:tcPr>
            <w:tcW w:w="30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color w:val="800000"/>
                <w:sz w:val="24"/>
                <w:szCs w:val="24"/>
              </w:rPr>
              <w:t>Classe P (Programmata)</w:t>
            </w:r>
          </w:p>
        </w:tc>
        <w:tc>
          <w:tcPr>
            <w:tcW w:w="38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193A" w:rsidRPr="007E6E78" w:rsidRDefault="00690B8D">
            <w:pPr>
              <w:pStyle w:val="normal"/>
              <w:spacing w:before="150" w:after="150" w:line="240" w:lineRule="auto"/>
              <w:jc w:val="center"/>
              <w:rPr>
                <w:rFonts w:ascii="Bookman Old Style" w:eastAsia="Bookman Old Style" w:hAnsi="Bookman Old Style" w:cs="Bookman Old Style"/>
                <w:color w:val="000000"/>
                <w:sz w:val="24"/>
                <w:szCs w:val="24"/>
              </w:rPr>
            </w:pPr>
            <w:r w:rsidRPr="007E6E78">
              <w:rPr>
                <w:rFonts w:ascii="Bookman Old Style" w:eastAsia="Bookman Old Style" w:hAnsi="Bookman Old Style" w:cs="Bookman Old Style"/>
                <w:color w:val="0060BF"/>
                <w:sz w:val="24"/>
                <w:szCs w:val="24"/>
              </w:rPr>
              <w:t>Prestazione da eseguire senza priorità</w:t>
            </w:r>
          </w:p>
        </w:tc>
      </w:tr>
    </w:tbl>
    <w:p w:rsidR="0094193A" w:rsidRDefault="00690B8D">
      <w:pPr>
        <w:pStyle w:val="normal"/>
        <w:tabs>
          <w:tab w:val="left" w:pos="4110"/>
        </w:tabs>
        <w:spacing w:before="280" w:after="280" w:line="360" w:lineRule="auto"/>
        <w:jc w:val="both"/>
        <w:rPr>
          <w:rFonts w:ascii="Bookman Old Style" w:eastAsia="Bookman Old Style" w:hAnsi="Bookman Old Style" w:cs="Bookman Old Style"/>
          <w:color w:val="282828"/>
          <w:sz w:val="24"/>
          <w:szCs w:val="24"/>
        </w:rPr>
      </w:pPr>
      <w:r>
        <w:rPr>
          <w:rFonts w:ascii="Bookman Old Style" w:eastAsia="Bookman Old Style" w:hAnsi="Bookman Old Style" w:cs="Bookman Old Style"/>
          <w:color w:val="000000"/>
          <w:sz w:val="24"/>
          <w:szCs w:val="24"/>
          <w:highlight w:val="white"/>
        </w:rPr>
        <w:t>La classe di priorità di una prestazione viene stabilita e contrassegnata dal medico compilatore dell'impegnativa. L'impegnativa deve essere compilata seguendo i criteri formali stabiliti dalla Regione (DGR n. 597/2011).</w:t>
      </w:r>
    </w:p>
    <w:p w:rsidR="0094193A" w:rsidRDefault="00690B8D">
      <w:pPr>
        <w:pStyle w:val="normal"/>
        <w:spacing w:line="360" w:lineRule="auto"/>
        <w:jc w:val="both"/>
        <w:rPr>
          <w:rFonts w:ascii="Bookman Old Style" w:eastAsia="Bookman Old Style" w:hAnsi="Bookman Old Style" w:cs="Bookman Old Style"/>
          <w:b/>
          <w:sz w:val="36"/>
          <w:szCs w:val="36"/>
          <w:u w:val="single"/>
        </w:rPr>
      </w:pPr>
      <w:r>
        <w:rPr>
          <w:rFonts w:ascii="Bookman Old Style" w:eastAsia="Bookman Old Style" w:hAnsi="Bookman Old Style" w:cs="Bookman Old Style"/>
          <w:b/>
          <w:sz w:val="36"/>
          <w:szCs w:val="36"/>
          <w:u w:val="single"/>
        </w:rPr>
        <w:t xml:space="preserve">OGNI CITTADINO DEVE VIGILARE SULLA </w:t>
      </w:r>
      <w:r>
        <w:rPr>
          <w:rFonts w:ascii="Bookman Old Style" w:eastAsia="Bookman Old Style" w:hAnsi="Bookman Old Style" w:cs="Bookman Old Style"/>
          <w:b/>
          <w:sz w:val="36"/>
          <w:szCs w:val="36"/>
          <w:u w:val="single"/>
        </w:rPr>
        <w:t>QUALITA’ DELLA SANITA’ PUBBLICA:</w:t>
      </w:r>
      <w:r>
        <w:rPr>
          <w:rFonts w:ascii="Bookman Old Style" w:eastAsia="Bookman Old Style" w:hAnsi="Bookman Old Style" w:cs="Bookman Old Style"/>
          <w:b/>
          <w:sz w:val="36"/>
          <w:szCs w:val="36"/>
          <w:u w:val="single"/>
        </w:rPr>
        <w:br/>
        <w:t xml:space="preserve">SE I MEDICI </w:t>
      </w:r>
      <w:proofErr w:type="spellStart"/>
      <w:r>
        <w:rPr>
          <w:rFonts w:ascii="Bookman Old Style" w:eastAsia="Bookman Old Style" w:hAnsi="Bookman Old Style" w:cs="Bookman Old Style"/>
          <w:b/>
          <w:sz w:val="36"/>
          <w:szCs w:val="36"/>
          <w:u w:val="single"/>
        </w:rPr>
        <w:t>DI</w:t>
      </w:r>
      <w:proofErr w:type="spellEnd"/>
      <w:r>
        <w:rPr>
          <w:rFonts w:ascii="Bookman Old Style" w:eastAsia="Bookman Old Style" w:hAnsi="Bookman Old Style" w:cs="Bookman Old Style"/>
          <w:b/>
          <w:sz w:val="36"/>
          <w:szCs w:val="36"/>
          <w:u w:val="single"/>
        </w:rPr>
        <w:t xml:space="preserve"> FAMIGLIA SBAGLIANO I PAZIENTI DEVONO RIVOLGERSI DIRETTAMENTE ALL’ASL </w:t>
      </w:r>
      <w:proofErr w:type="spellStart"/>
      <w:r>
        <w:rPr>
          <w:rFonts w:ascii="Bookman Old Style" w:eastAsia="Bookman Old Style" w:hAnsi="Bookman Old Style" w:cs="Bookman Old Style"/>
          <w:b/>
          <w:sz w:val="36"/>
          <w:szCs w:val="36"/>
          <w:u w:val="single"/>
        </w:rPr>
        <w:t>DI</w:t>
      </w:r>
      <w:proofErr w:type="spellEnd"/>
      <w:r>
        <w:rPr>
          <w:rFonts w:ascii="Bookman Old Style" w:eastAsia="Bookman Old Style" w:hAnsi="Bookman Old Style" w:cs="Bookman Old Style"/>
          <w:b/>
          <w:sz w:val="36"/>
          <w:szCs w:val="36"/>
          <w:u w:val="single"/>
        </w:rPr>
        <w:t xml:space="preserve"> APPARTENENZA</w:t>
      </w:r>
    </w:p>
    <w:p w:rsidR="007E6E78" w:rsidRDefault="00690B8D">
      <w:pPr>
        <w:pStyle w:val="normal"/>
        <w:tabs>
          <w:tab w:val="left" w:pos="9072"/>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Il tempo della malattia è il tempo della fragilità. La nostra storia recente avrebbe dovuto aiutarci a maturare una coscien</w:t>
      </w:r>
      <w:r>
        <w:rPr>
          <w:rFonts w:ascii="Bookman Old Style" w:eastAsia="Bookman Old Style" w:hAnsi="Bookman Old Style" w:cs="Bookman Old Style"/>
          <w:sz w:val="24"/>
          <w:szCs w:val="24"/>
        </w:rPr>
        <w:t>za comune, all’attenzione alla malattia e al malato.</w:t>
      </w:r>
    </w:p>
    <w:p w:rsidR="007E6E78" w:rsidRDefault="00690B8D">
      <w:pPr>
        <w:pStyle w:val="normal"/>
        <w:tabs>
          <w:tab w:val="left" w:pos="9072"/>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 drammatica vicenda del </w:t>
      </w:r>
      <w:proofErr w:type="spellStart"/>
      <w:r>
        <w:rPr>
          <w:rFonts w:ascii="Bookman Old Style" w:eastAsia="Bookman Old Style" w:hAnsi="Bookman Old Style" w:cs="Bookman Old Style"/>
          <w:sz w:val="24"/>
          <w:szCs w:val="24"/>
        </w:rPr>
        <w:t>covid</w:t>
      </w:r>
      <w:proofErr w:type="spellEnd"/>
      <w:r>
        <w:rPr>
          <w:rFonts w:ascii="Bookman Old Style" w:eastAsia="Bookman Old Style" w:hAnsi="Bookman Old Style" w:cs="Bookman Old Style"/>
          <w:sz w:val="24"/>
          <w:szCs w:val="24"/>
        </w:rPr>
        <w:t>, avrebbe dovuto insegnarci che la malattia, oltre ad essere segno della fragilità dell’uomo, è anche frutto di un mondo che non riesce a custodire il bene di vivere.</w:t>
      </w:r>
    </w:p>
    <w:p w:rsidR="007E6E78" w:rsidRDefault="00690B8D">
      <w:pPr>
        <w:pStyle w:val="normal"/>
        <w:tabs>
          <w:tab w:val="left" w:pos="9072"/>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t</w:t>
      </w:r>
      <w:r>
        <w:rPr>
          <w:rFonts w:ascii="Bookman Old Style" w:eastAsia="Bookman Old Style" w:hAnsi="Bookman Old Style" w:cs="Bookman Old Style"/>
          <w:sz w:val="24"/>
          <w:szCs w:val="24"/>
        </w:rPr>
        <w:t xml:space="preserve">utela della salute è “uno stato di completo benessere fisico, mentale e sociale e non solamente l’assenza di malattia o di inabilità” secondo quanto definito dall’Organizzazione mondiale della sanità. </w:t>
      </w:r>
    </w:p>
    <w:p w:rsidR="007E6E78" w:rsidRDefault="00690B8D">
      <w:pPr>
        <w:pStyle w:val="normal"/>
        <w:tabs>
          <w:tab w:val="left" w:pos="9072"/>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Nella prospettiva costituzionale italiana profili fond</w:t>
      </w:r>
      <w:r>
        <w:rPr>
          <w:rFonts w:ascii="Bookman Old Style" w:eastAsia="Bookman Old Style" w:hAnsi="Bookman Old Style" w:cs="Bookman Old Style"/>
          <w:sz w:val="24"/>
          <w:szCs w:val="24"/>
        </w:rPr>
        <w:t>amentali della salute sono il diritto all’integrità psico-fisica ma anche diritto alle prestazioni sanitarie, quale diritto sociale o pretesa positiva verso il potere pubblico e i medici, che devono assicurare le prestazioni sanitarie assistenziali e di pr</w:t>
      </w:r>
      <w:r>
        <w:rPr>
          <w:rFonts w:ascii="Bookman Old Style" w:eastAsia="Bookman Old Style" w:hAnsi="Bookman Old Style" w:cs="Bookman Old Style"/>
          <w:sz w:val="24"/>
          <w:szCs w:val="24"/>
        </w:rPr>
        <w:t>evenzione!</w:t>
      </w:r>
    </w:p>
    <w:p w:rsidR="0094193A" w:rsidRDefault="00690B8D">
      <w:pPr>
        <w:pStyle w:val="normal"/>
        <w:tabs>
          <w:tab w:val="left" w:pos="9072"/>
        </w:tabs>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Se un errore del medico di famiglia danneggia il paziente, quest’ultimo potrà far valere la responsabilità medica anche rivolgendosi all’Asl di appartenenza! Questo è quanto sancisce la legge Gelli, che recepisce la stessa conclusione a cui era</w:t>
      </w:r>
      <w:r>
        <w:rPr>
          <w:rFonts w:ascii="Bookman Old Style" w:eastAsia="Bookman Old Style" w:hAnsi="Bookman Old Style" w:cs="Bookman Old Style"/>
          <w:sz w:val="24"/>
          <w:szCs w:val="24"/>
        </w:rPr>
        <w:t xml:space="preserve"> giunta la Corte di Cassazione con la sentenza numero 6243/2015. </w:t>
      </w:r>
      <w:r>
        <w:rPr>
          <w:rFonts w:ascii="Bookman Old Style" w:eastAsia="Bookman Old Style" w:hAnsi="Bookman Old Style" w:cs="Bookman Old Style"/>
          <w:sz w:val="24"/>
          <w:szCs w:val="24"/>
        </w:rPr>
        <w:br/>
      </w:r>
      <w:r>
        <w:rPr>
          <w:rFonts w:ascii="Bookman Old Style" w:eastAsia="Bookman Old Style" w:hAnsi="Bookman Old Style" w:cs="Bookman Old Style"/>
          <w:color w:val="000000"/>
          <w:sz w:val="24"/>
          <w:szCs w:val="24"/>
        </w:rPr>
        <w:t>In particolare l'art 7, comma 1</w:t>
      </w:r>
      <w:r>
        <w:rPr>
          <w:rFonts w:ascii="Bookman Old Style" w:eastAsia="Bookman Old Style" w:hAnsi="Bookman Old Style" w:cs="Bookman Old Style"/>
          <w:sz w:val="24"/>
          <w:szCs w:val="24"/>
        </w:rPr>
        <w:t>,</w:t>
      </w:r>
      <w:r>
        <w:rPr>
          <w:rFonts w:ascii="Bookman Old Style" w:eastAsia="Bookman Old Style" w:hAnsi="Bookman Old Style" w:cs="Bookman Old Style"/>
          <w:color w:val="000000"/>
          <w:sz w:val="24"/>
          <w:szCs w:val="24"/>
        </w:rPr>
        <w:t xml:space="preserve"> della legge numero 24/2017 recita che "La struttura sanitaria o sociosanitaria pubblica o privata che, nell'adempimento della propria obbligazione, si avvalg</w:t>
      </w:r>
      <w:r>
        <w:rPr>
          <w:rFonts w:ascii="Bookman Old Style" w:eastAsia="Bookman Old Style" w:hAnsi="Bookman Old Style" w:cs="Bookman Old Style"/>
          <w:color w:val="000000"/>
          <w:sz w:val="24"/>
          <w:szCs w:val="24"/>
        </w:rPr>
        <w:t>a dell'opera di esercenti la professione sanitaria, anche se scelti dal paziente e ancorché non dipendenti della struttura stessa, risponde, ai sensi degli articoli 1218 e 1228 del codice civile, delle loro condotte dolose o colpose".</w:t>
      </w:r>
    </w:p>
    <w:p w:rsidR="007E6E78" w:rsidRDefault="00690B8D">
      <w:pPr>
        <w:pStyle w:val="normal"/>
        <w:spacing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Il comma 2 precisa</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 xml:space="preserve">La disposizione di cui al comma 1 si applica anche alle prestazioni sanitarie svolte in regime di libera professione </w:t>
      </w:r>
      <w:proofErr w:type="spellStart"/>
      <w:r>
        <w:rPr>
          <w:rFonts w:ascii="Bookman Old Style" w:eastAsia="Bookman Old Style" w:hAnsi="Bookman Old Style" w:cs="Bookman Old Style"/>
          <w:color w:val="000000"/>
          <w:sz w:val="24"/>
          <w:szCs w:val="24"/>
        </w:rPr>
        <w:t>intramuraria</w:t>
      </w:r>
      <w:proofErr w:type="spellEnd"/>
      <w:r>
        <w:rPr>
          <w:rFonts w:ascii="Bookman Old Style" w:eastAsia="Bookman Old Style" w:hAnsi="Bookman Old Style" w:cs="Bookman Old Style"/>
          <w:color w:val="000000"/>
          <w:sz w:val="24"/>
          <w:szCs w:val="24"/>
        </w:rPr>
        <w:t xml:space="preserve"> ovvero nell'ambito di attività di sperimentazione e di ricerca clinica ovvero in regime di convenzione con il servizio sanitar</w:t>
      </w:r>
      <w:r>
        <w:rPr>
          <w:rFonts w:ascii="Bookman Old Style" w:eastAsia="Bookman Old Style" w:hAnsi="Bookman Old Style" w:cs="Bookman Old Style"/>
          <w:color w:val="000000"/>
          <w:sz w:val="24"/>
          <w:szCs w:val="24"/>
        </w:rPr>
        <w:t>io nazionale no</w:t>
      </w:r>
      <w:r w:rsidR="007E6E78">
        <w:rPr>
          <w:rFonts w:ascii="Bookman Old Style" w:eastAsia="Bookman Old Style" w:hAnsi="Bookman Old Style" w:cs="Bookman Old Style"/>
          <w:color w:val="000000"/>
          <w:sz w:val="24"/>
          <w:szCs w:val="24"/>
        </w:rPr>
        <w:t>nché attraverso la telemedicina</w:t>
      </w: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br/>
      </w:r>
      <w:proofErr w:type="spellStart"/>
      <w:r>
        <w:rPr>
          <w:rFonts w:ascii="Bookman Old Style" w:eastAsia="Bookman Old Style" w:hAnsi="Bookman Old Style" w:cs="Bookman Old Style"/>
          <w:color w:val="000000"/>
          <w:sz w:val="24"/>
          <w:szCs w:val="24"/>
        </w:rPr>
        <w:t>Cio’</w:t>
      </w:r>
      <w:proofErr w:type="spellEnd"/>
      <w:r>
        <w:rPr>
          <w:rFonts w:ascii="Bookman Old Style" w:eastAsia="Bookman Old Style" w:hAnsi="Bookman Old Style" w:cs="Bookman Old Style"/>
          <w:color w:val="000000"/>
          <w:sz w:val="24"/>
          <w:szCs w:val="24"/>
        </w:rPr>
        <w:t xml:space="preserve"> significa che la struttura sanitaria è chiamata a rispondere </w:t>
      </w:r>
      <w:r>
        <w:rPr>
          <w:rFonts w:ascii="Bookman Old Style" w:eastAsia="Bookman Old Style" w:hAnsi="Bookman Old Style" w:cs="Bookman Old Style"/>
          <w:sz w:val="24"/>
          <w:szCs w:val="24"/>
        </w:rPr>
        <w:t>contrattualmente</w:t>
      </w:r>
      <w:r>
        <w:rPr>
          <w:rFonts w:ascii="Bookman Old Style" w:eastAsia="Bookman Old Style" w:hAnsi="Bookman Old Style" w:cs="Bookman Old Style"/>
          <w:color w:val="000000"/>
          <w:sz w:val="24"/>
          <w:szCs w:val="24"/>
        </w:rPr>
        <w:t xml:space="preserve"> di tutto ciò che avviene all’interno del proprio ambito di competenza, e quindi anche dell’operato dei soggetti di cui si a</w:t>
      </w:r>
      <w:r>
        <w:rPr>
          <w:rFonts w:ascii="Bookman Old Style" w:eastAsia="Bookman Old Style" w:hAnsi="Bookman Old Style" w:cs="Bookman Old Style"/>
          <w:color w:val="000000"/>
          <w:sz w:val="24"/>
          <w:szCs w:val="24"/>
        </w:rPr>
        <w:t>vvale e dei medici di base.</w:t>
      </w:r>
      <w:r>
        <w:rPr>
          <w:rFonts w:ascii="Bookman Old Style" w:eastAsia="Bookman Old Style" w:hAnsi="Bookman Old Style" w:cs="Bookman Old Style"/>
          <w:color w:val="000000"/>
          <w:sz w:val="24"/>
          <w:szCs w:val="24"/>
        </w:rPr>
        <w:br/>
      </w:r>
      <w:r>
        <w:rPr>
          <w:rFonts w:ascii="Bookman Old Style" w:eastAsia="Bookman Old Style" w:hAnsi="Bookman Old Style" w:cs="Bookman Old Style"/>
          <w:color w:val="000000"/>
          <w:sz w:val="24"/>
          <w:szCs w:val="24"/>
        </w:rPr>
        <w:br/>
        <w:t xml:space="preserve">Davanti alle problematicità evidenti del servizio sanitario nazionale, frutto di una politica di </w:t>
      </w:r>
      <w:proofErr w:type="spellStart"/>
      <w:r>
        <w:rPr>
          <w:rFonts w:ascii="Bookman Old Style" w:eastAsia="Bookman Old Style" w:hAnsi="Bookman Old Style" w:cs="Bookman Old Style"/>
          <w:color w:val="000000"/>
          <w:sz w:val="24"/>
          <w:szCs w:val="24"/>
        </w:rPr>
        <w:t>definanziamento</w:t>
      </w:r>
      <w:proofErr w:type="spellEnd"/>
      <w:r>
        <w:rPr>
          <w:rFonts w:ascii="Bookman Old Style" w:eastAsia="Bookman Old Style" w:hAnsi="Bookman Old Style" w:cs="Bookman Old Style"/>
          <w:color w:val="000000"/>
          <w:sz w:val="24"/>
          <w:szCs w:val="24"/>
        </w:rPr>
        <w:t xml:space="preserve"> della sanità pubblica, la salute dei cittadini deve essere tutelata e il paziente deve denunciare gli errori in mo</w:t>
      </w:r>
      <w:r>
        <w:rPr>
          <w:rFonts w:ascii="Bookman Old Style" w:eastAsia="Bookman Old Style" w:hAnsi="Bookman Old Style" w:cs="Bookman Old Style"/>
          <w:color w:val="000000"/>
          <w:sz w:val="24"/>
          <w:szCs w:val="24"/>
        </w:rPr>
        <w:t>do che chi sbaglia si assumi le proprie responsabilità!</w:t>
      </w:r>
    </w:p>
    <w:p w:rsidR="0094193A" w:rsidRDefault="00690B8D">
      <w:pPr>
        <w:pStyle w:val="normal"/>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malattia non può essere frutto di una incoscienza collettiva!</w:t>
      </w:r>
    </w:p>
    <w:p w:rsidR="0094193A" w:rsidRDefault="00690B8D">
      <w:pPr>
        <w:pStyle w:val="normal"/>
        <w:spacing w:line="36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p w:rsidR="0094193A" w:rsidRDefault="00690B8D">
      <w:pPr>
        <w:pStyle w:val="normal"/>
        <w:spacing w:line="36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br/>
      </w:r>
      <w:r>
        <w:rPr>
          <w:rFonts w:ascii="Bookman Old Style" w:eastAsia="Bookman Old Style" w:hAnsi="Bookman Old Style" w:cs="Bookman Old Style"/>
          <w:b/>
          <w:sz w:val="24"/>
          <w:szCs w:val="24"/>
        </w:rPr>
        <w:t xml:space="preserve">Lo Studio Legale </w:t>
      </w:r>
      <w:proofErr w:type="spellStart"/>
      <w:r>
        <w:rPr>
          <w:rFonts w:ascii="Bookman Old Style" w:eastAsia="Bookman Old Style" w:hAnsi="Bookman Old Style" w:cs="Bookman Old Style"/>
          <w:b/>
          <w:sz w:val="24"/>
          <w:szCs w:val="24"/>
        </w:rPr>
        <w:t>Vizzino</w:t>
      </w:r>
      <w:proofErr w:type="spellEnd"/>
      <w:r>
        <w:rPr>
          <w:rFonts w:ascii="Bookman Old Style" w:eastAsia="Bookman Old Style" w:hAnsi="Bookman Old Style" w:cs="Bookman Old Style"/>
          <w:b/>
          <w:sz w:val="24"/>
          <w:szCs w:val="24"/>
        </w:rPr>
        <w:t>, che ha avuto modo di ascoltare e dare voce alle tante persone che hanno chiesto aiuto,</w:t>
      </w:r>
      <w:r>
        <w:rPr>
          <w:rFonts w:ascii="Bookman Old Style" w:eastAsia="Bookman Old Style" w:hAnsi="Bookman Old Style" w:cs="Bookman Old Style"/>
          <w:b/>
          <w:color w:val="000000"/>
          <w:sz w:val="24"/>
          <w:szCs w:val="24"/>
        </w:rPr>
        <w:t xml:space="preserve"> presta la dovuta attenzione ai cittadini e denuncia le situazioni reali di ingiustizia presenti nel paese.</w:t>
      </w:r>
    </w:p>
    <w:p w:rsidR="0094193A" w:rsidRDefault="00690B8D">
      <w:pPr>
        <w:pStyle w:val="normal"/>
        <w:spacing w:line="36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Gli italiani hanno fame di giustizia e questa condizione dipende soprattutto dalla miopia delle classi dirigenti politiche, che non favoriscono la diffusione di una cultura della legalità nella nostra regione.</w:t>
      </w:r>
    </w:p>
    <w:p w:rsidR="00990E71" w:rsidRDefault="00690B8D">
      <w:pPr>
        <w:pStyle w:val="normal"/>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lastRenderedPageBreak/>
        <w:t xml:space="preserve">Lo Studio Legale </w:t>
      </w:r>
      <w:proofErr w:type="spellStart"/>
      <w:r>
        <w:rPr>
          <w:rFonts w:ascii="Bookman Old Style" w:eastAsia="Bookman Old Style" w:hAnsi="Bookman Old Style" w:cs="Bookman Old Style"/>
          <w:b/>
          <w:sz w:val="24"/>
          <w:szCs w:val="24"/>
          <w:u w:val="single"/>
        </w:rPr>
        <w:t>Vizzino</w:t>
      </w:r>
      <w:proofErr w:type="spellEnd"/>
      <w:r>
        <w:rPr>
          <w:rFonts w:ascii="Bookman Old Style" w:eastAsia="Bookman Old Style" w:hAnsi="Bookman Old Style" w:cs="Bookman Old Style"/>
          <w:b/>
          <w:sz w:val="24"/>
          <w:szCs w:val="24"/>
          <w:u w:val="single"/>
        </w:rPr>
        <w:t xml:space="preserve"> dunque </w:t>
      </w:r>
      <w:r>
        <w:rPr>
          <w:rFonts w:ascii="Bookman Old Style" w:eastAsia="Bookman Old Style" w:hAnsi="Bookman Old Style" w:cs="Bookman Old Style"/>
          <w:b/>
          <w:color w:val="000000"/>
          <w:sz w:val="24"/>
          <w:szCs w:val="24"/>
          <w:u w:val="single"/>
        </w:rPr>
        <w:t>sollecita la s</w:t>
      </w:r>
      <w:r>
        <w:rPr>
          <w:rFonts w:ascii="Bookman Old Style" w:eastAsia="Bookman Old Style" w:hAnsi="Bookman Old Style" w:cs="Bookman Old Style"/>
          <w:b/>
          <w:color w:val="000000"/>
          <w:sz w:val="24"/>
          <w:szCs w:val="24"/>
          <w:u w:val="single"/>
        </w:rPr>
        <w:t>ocietà civile a promuovere giustizia e</w:t>
      </w:r>
      <w:r>
        <w:rPr>
          <w:rFonts w:ascii="Bookman Old Style" w:eastAsia="Bookman Old Style" w:hAnsi="Bookman Old Style" w:cs="Bookman Old Style"/>
          <w:b/>
          <w:sz w:val="24"/>
          <w:szCs w:val="24"/>
          <w:u w:val="single"/>
        </w:rPr>
        <w:t xml:space="preserve"> pubblicizza un uso lecito della sanità pubblica.</w:t>
      </w:r>
      <w:r>
        <w:rPr>
          <w:rFonts w:ascii="Bookman Old Style" w:eastAsia="Bookman Old Style" w:hAnsi="Bookman Old Style" w:cs="Bookman Old Style"/>
          <w:b/>
          <w:sz w:val="24"/>
          <w:szCs w:val="24"/>
          <w:u w:val="single"/>
        </w:rPr>
        <w:br/>
      </w:r>
      <w:r>
        <w:rPr>
          <w:rFonts w:ascii="Bookman Old Style" w:eastAsia="Bookman Old Style" w:hAnsi="Bookman Old Style" w:cs="Bookman Old Style"/>
          <w:b/>
          <w:sz w:val="24"/>
          <w:szCs w:val="24"/>
          <w:u w:val="single"/>
        </w:rPr>
        <w:br/>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ab/>
        <w:t xml:space="preserve">           </w:t>
      </w:r>
      <w:r w:rsidR="00990E71">
        <w:rPr>
          <w:rFonts w:ascii="Bookman Old Style" w:eastAsia="Bookman Old Style" w:hAnsi="Bookman Old Style" w:cs="Bookman Old Style"/>
          <w:b/>
          <w:sz w:val="24"/>
          <w:szCs w:val="24"/>
        </w:rPr>
        <w:t xml:space="preserve">            </w:t>
      </w:r>
      <w:r w:rsidR="000B7F19">
        <w:rPr>
          <w:rFonts w:ascii="Bookman Old Style" w:eastAsia="Bookman Old Style" w:hAnsi="Bookman Old Style" w:cs="Bookman Old Style"/>
          <w:b/>
          <w:sz w:val="24"/>
          <w:szCs w:val="24"/>
        </w:rPr>
        <w:t xml:space="preserve">  </w:t>
      </w:r>
      <w:r w:rsidR="00990E71">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u w:val="single"/>
        </w:rPr>
        <w:t>Specificamente</w:t>
      </w:r>
      <w:r w:rsidR="00990E71">
        <w:rPr>
          <w:rFonts w:ascii="Bookman Old Style" w:eastAsia="Bookman Old Style" w:hAnsi="Bookman Old Style" w:cs="Bookman Old Style"/>
          <w:b/>
          <w:sz w:val="24"/>
          <w:szCs w:val="24"/>
          <w:u w:val="single"/>
        </w:rPr>
        <w:t xml:space="preserve"> </w:t>
      </w:r>
    </w:p>
    <w:p w:rsidR="00990E71" w:rsidRDefault="00990E71">
      <w:pPr>
        <w:pStyle w:val="normal"/>
        <w:spacing w:line="360" w:lineRule="auto"/>
        <w:rPr>
          <w:rFonts w:ascii="Bookman Old Style" w:eastAsia="Bookman Old Style" w:hAnsi="Bookman Old Style" w:cs="Bookman Old Style"/>
          <w:b/>
          <w:sz w:val="24"/>
          <w:szCs w:val="24"/>
          <w:u w:val="single"/>
        </w:rPr>
      </w:pPr>
      <w:r w:rsidRPr="00990E71">
        <w:rPr>
          <w:rFonts w:ascii="Bookman Old Style" w:eastAsia="Bookman Old Style" w:hAnsi="Bookman Old Style" w:cs="Bookman Old Style"/>
          <w:b/>
          <w:sz w:val="24"/>
          <w:szCs w:val="24"/>
        </w:rPr>
        <w:t xml:space="preserve">                                  </w:t>
      </w:r>
      <w:r w:rsidR="000B7F19">
        <w:rPr>
          <w:rFonts w:ascii="Bookman Old Style" w:eastAsia="Bookman Old Style" w:hAnsi="Bookman Old Style" w:cs="Bookman Old Style"/>
          <w:b/>
          <w:sz w:val="24"/>
          <w:szCs w:val="24"/>
        </w:rPr>
        <w:t xml:space="preserve">  </w:t>
      </w:r>
      <w:r w:rsidRPr="00990E71">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u w:val="single"/>
        </w:rPr>
        <w:t>INVITA tutti i lettori a:</w:t>
      </w:r>
      <w:r>
        <w:rPr>
          <w:rFonts w:ascii="Bookman Old Style" w:eastAsia="Bookman Old Style" w:hAnsi="Bookman Old Style" w:cs="Bookman Old Style"/>
          <w:b/>
          <w:sz w:val="24"/>
          <w:szCs w:val="24"/>
          <w:u w:val="single"/>
        </w:rPr>
        <w:br/>
      </w:r>
      <w:r w:rsidR="000B7F19">
        <w:rPr>
          <w:rFonts w:ascii="Bookman Old Style" w:eastAsia="Bookman Old Style" w:hAnsi="Bookman Old Style" w:cs="Bookman Old Style"/>
          <w:b/>
          <w:sz w:val="24"/>
          <w:szCs w:val="24"/>
          <w:u w:val="single"/>
        </w:rPr>
        <w:br/>
        <w:t>-chiedere un risarcimento, se ha</w:t>
      </w:r>
      <w:r>
        <w:rPr>
          <w:rFonts w:ascii="Bookman Old Style" w:eastAsia="Bookman Old Style" w:hAnsi="Bookman Old Style" w:cs="Bookman Old Style"/>
          <w:b/>
          <w:sz w:val="24"/>
          <w:szCs w:val="24"/>
          <w:u w:val="single"/>
        </w:rPr>
        <w:t>nno subito un danno dal ritardo di esami strumentali e visite mediche, infatti è responsabile la classe politica</w:t>
      </w:r>
      <w:r w:rsidR="000B7F19">
        <w:rPr>
          <w:rFonts w:ascii="Bookman Old Style" w:eastAsia="Bookman Old Style" w:hAnsi="Bookman Old Style" w:cs="Bookman Old Style"/>
          <w:b/>
          <w:sz w:val="24"/>
          <w:szCs w:val="24"/>
          <w:u w:val="single"/>
        </w:rPr>
        <w:t>,</w:t>
      </w:r>
      <w:r>
        <w:rPr>
          <w:rFonts w:ascii="Bookman Old Style" w:eastAsia="Bookman Old Style" w:hAnsi="Bookman Old Style" w:cs="Bookman Old Style"/>
          <w:b/>
          <w:sz w:val="24"/>
          <w:szCs w:val="24"/>
          <w:u w:val="single"/>
        </w:rPr>
        <w:t xml:space="preserve"> che ha permesso che solo chi ha </w:t>
      </w:r>
      <w:r w:rsidR="000B7F19">
        <w:rPr>
          <w:rFonts w:ascii="Bookman Old Style" w:eastAsia="Bookman Old Style" w:hAnsi="Bookman Old Style" w:cs="Bookman Old Style"/>
          <w:b/>
          <w:sz w:val="24"/>
          <w:szCs w:val="24"/>
          <w:u w:val="single"/>
        </w:rPr>
        <w:t>messo mano al portafoglio</w:t>
      </w:r>
      <w:r>
        <w:rPr>
          <w:rFonts w:ascii="Bookman Old Style" w:eastAsia="Bookman Old Style" w:hAnsi="Bookman Old Style" w:cs="Bookman Old Style"/>
          <w:b/>
          <w:sz w:val="24"/>
          <w:szCs w:val="24"/>
          <w:u w:val="single"/>
        </w:rPr>
        <w:t xml:space="preserve"> si </w:t>
      </w:r>
      <w:r w:rsidR="000B7F19">
        <w:rPr>
          <w:rFonts w:ascii="Bookman Old Style" w:eastAsia="Bookman Old Style" w:hAnsi="Bookman Old Style" w:cs="Bookman Old Style"/>
          <w:b/>
          <w:sz w:val="24"/>
          <w:szCs w:val="24"/>
          <w:u w:val="single"/>
        </w:rPr>
        <w:t xml:space="preserve">è potuto </w:t>
      </w:r>
      <w:r>
        <w:rPr>
          <w:rFonts w:ascii="Bookman Old Style" w:eastAsia="Bookman Old Style" w:hAnsi="Bookman Old Style" w:cs="Bookman Old Style"/>
          <w:b/>
          <w:sz w:val="24"/>
          <w:szCs w:val="24"/>
          <w:u w:val="single"/>
        </w:rPr>
        <w:t xml:space="preserve">curare </w:t>
      </w:r>
    </w:p>
    <w:p w:rsidR="00990E71" w:rsidRDefault="000B7F19">
      <w:pPr>
        <w:pStyle w:val="normal"/>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-recarsi dai medici di famiglia, se sono stati rinviati per le visite o gli esami, oltre i tempi di attesa previsti dal sistema sanitari nazionale, al fine di farsi certificare l’urgenza sui codici!</w:t>
      </w:r>
      <w:r>
        <w:rPr>
          <w:rFonts w:ascii="Bookman Old Style" w:eastAsia="Bookman Old Style" w:hAnsi="Bookman Old Style" w:cs="Bookman Old Style"/>
          <w:b/>
          <w:sz w:val="24"/>
          <w:szCs w:val="24"/>
          <w:u w:val="single"/>
        </w:rPr>
        <w:br/>
        <w:t xml:space="preserve">In particolare, l’impegnativa deve contenere la lettera: </w:t>
      </w:r>
      <w:r>
        <w:rPr>
          <w:rFonts w:ascii="Bookman Old Style" w:eastAsia="Bookman Old Style" w:hAnsi="Bookman Old Style" w:cs="Bookman Old Style"/>
          <w:b/>
          <w:sz w:val="24"/>
          <w:szCs w:val="24"/>
          <w:u w:val="single"/>
        </w:rPr>
        <w:br/>
        <w:t xml:space="preserve">-“U”, se si tratta delle prestazioni “urgenti” a cui l’utente ha diritto entro 72 ore. </w:t>
      </w:r>
      <w:r>
        <w:rPr>
          <w:rFonts w:ascii="Bookman Old Style" w:eastAsia="Bookman Old Style" w:hAnsi="Bookman Old Style" w:cs="Bookman Old Style"/>
          <w:b/>
          <w:sz w:val="24"/>
          <w:szCs w:val="24"/>
          <w:u w:val="single"/>
        </w:rPr>
        <w:br/>
        <w:t xml:space="preserve">-“B”, se bisogna fornire  la prestazione in un tempo “breve” , non più di 10 giorni. </w:t>
      </w:r>
      <w:r>
        <w:rPr>
          <w:rFonts w:ascii="Bookman Old Style" w:eastAsia="Bookman Old Style" w:hAnsi="Bookman Old Style" w:cs="Bookman Old Style"/>
          <w:b/>
          <w:sz w:val="24"/>
          <w:szCs w:val="24"/>
          <w:u w:val="single"/>
        </w:rPr>
        <w:br/>
        <w:t xml:space="preserve">-“D”, per le prestazioni”differibili” da erogare entro 30 o 60 giorni (a seconda che si tratti di visite o di esami diagnostici strumentali). </w:t>
      </w:r>
      <w:r>
        <w:rPr>
          <w:rFonts w:ascii="Bookman Old Style" w:eastAsia="Bookman Old Style" w:hAnsi="Bookman Old Style" w:cs="Bookman Old Style"/>
          <w:b/>
          <w:sz w:val="24"/>
          <w:szCs w:val="24"/>
          <w:u w:val="single"/>
        </w:rPr>
        <w:br/>
        <w:t>-“P”, per le visite e gli esami “programmati” da effettuare entro 180 giorni</w:t>
      </w:r>
      <w:r>
        <w:rPr>
          <w:rFonts w:ascii="Bookman Old Style" w:eastAsia="Bookman Old Style" w:hAnsi="Bookman Old Style" w:cs="Bookman Old Style"/>
          <w:b/>
          <w:sz w:val="24"/>
          <w:szCs w:val="24"/>
          <w:u w:val="single"/>
        </w:rPr>
        <w:br/>
      </w:r>
      <w:r>
        <w:rPr>
          <w:rFonts w:ascii="Bookman Old Style" w:eastAsia="Bookman Old Style" w:hAnsi="Bookman Old Style" w:cs="Bookman Old Style"/>
          <w:b/>
          <w:sz w:val="24"/>
          <w:szCs w:val="24"/>
          <w:u w:val="single"/>
        </w:rPr>
        <w:br/>
      </w:r>
      <w:r w:rsidR="00990E71">
        <w:rPr>
          <w:rFonts w:ascii="Bookman Old Style" w:eastAsia="Bookman Old Style" w:hAnsi="Bookman Old Style" w:cs="Bookman Old Style"/>
          <w:b/>
          <w:sz w:val="24"/>
          <w:szCs w:val="24"/>
          <w:u w:val="single"/>
        </w:rPr>
        <w:t xml:space="preserve">- denunciare i medici di base, che </w:t>
      </w:r>
      <w:r>
        <w:rPr>
          <w:rFonts w:ascii="Bookman Old Style" w:eastAsia="Bookman Old Style" w:hAnsi="Bookman Old Style" w:cs="Bookman Old Style"/>
          <w:b/>
          <w:sz w:val="24"/>
          <w:szCs w:val="24"/>
          <w:u w:val="single"/>
        </w:rPr>
        <w:t>non visitano più i pazienti e non li istituiscono</w:t>
      </w:r>
      <w:r w:rsidRPr="000B7F19">
        <w:rPr>
          <w:rFonts w:ascii="Bookman Old Style" w:eastAsia="Bookman Old Style" w:hAnsi="Bookman Old Style" w:cs="Bookman Old Style"/>
          <w:b/>
          <w:sz w:val="24"/>
          <w:szCs w:val="24"/>
          <w:u w:val="single"/>
        </w:rPr>
        <w:t xml:space="preserve"> </w:t>
      </w:r>
      <w:r>
        <w:rPr>
          <w:rFonts w:ascii="Bookman Old Style" w:eastAsia="Bookman Old Style" w:hAnsi="Bookman Old Style" w:cs="Bookman Old Style"/>
          <w:b/>
          <w:sz w:val="24"/>
          <w:szCs w:val="24"/>
          <w:u w:val="single"/>
        </w:rPr>
        <w:t>circa le soluzioni per superare i rinvii di una sanità che ha bloccato tutto!</w:t>
      </w:r>
      <w:r>
        <w:rPr>
          <w:rFonts w:ascii="Bookman Old Style" w:eastAsia="Bookman Old Style" w:hAnsi="Bookman Old Style" w:cs="Bookman Old Style"/>
          <w:b/>
          <w:sz w:val="24"/>
          <w:szCs w:val="24"/>
          <w:u w:val="single"/>
        </w:rPr>
        <w:br/>
        <w:t xml:space="preserve">Se i medici </w:t>
      </w:r>
      <w:r w:rsidR="00990E71">
        <w:rPr>
          <w:rFonts w:ascii="Bookman Old Style" w:eastAsia="Bookman Old Style" w:hAnsi="Bookman Old Style" w:cs="Bookman Old Style"/>
          <w:b/>
          <w:sz w:val="24"/>
          <w:szCs w:val="24"/>
          <w:u w:val="single"/>
        </w:rPr>
        <w:t>comp</w:t>
      </w:r>
      <w:r>
        <w:rPr>
          <w:rFonts w:ascii="Bookman Old Style" w:eastAsia="Bookman Old Style" w:hAnsi="Bookman Old Style" w:cs="Bookman Old Style"/>
          <w:b/>
          <w:sz w:val="24"/>
          <w:szCs w:val="24"/>
          <w:u w:val="single"/>
        </w:rPr>
        <w:t xml:space="preserve">iono degli errori danneggiando i cittadini, questi possono </w:t>
      </w:r>
      <w:r w:rsidR="00990E71">
        <w:rPr>
          <w:rFonts w:ascii="Bookman Old Style" w:eastAsia="Bookman Old Style" w:hAnsi="Bookman Old Style" w:cs="Bookman Old Style"/>
          <w:b/>
          <w:sz w:val="24"/>
          <w:szCs w:val="24"/>
          <w:u w:val="single"/>
        </w:rPr>
        <w:t>far valere la responsabilità medica, e ottenere un risarcimento, anche rivolg</w:t>
      </w:r>
      <w:r w:rsidR="00E00E46">
        <w:rPr>
          <w:rFonts w:ascii="Bookman Old Style" w:eastAsia="Bookman Old Style" w:hAnsi="Bookman Old Style" w:cs="Bookman Old Style"/>
          <w:b/>
          <w:sz w:val="24"/>
          <w:szCs w:val="24"/>
          <w:u w:val="single"/>
        </w:rPr>
        <w:t>endosi alle Asl di appartenenza</w:t>
      </w:r>
      <w:r w:rsidR="00990E71">
        <w:rPr>
          <w:rFonts w:ascii="Bookman Old Style" w:eastAsia="Bookman Old Style" w:hAnsi="Bookman Old Style" w:cs="Bookman Old Style"/>
          <w:b/>
          <w:sz w:val="24"/>
          <w:szCs w:val="24"/>
          <w:u w:val="single"/>
        </w:rPr>
        <w:t>.</w:t>
      </w:r>
    </w:p>
    <w:p w:rsidR="00990E71" w:rsidRDefault="00990E71" w:rsidP="00E00E46">
      <w:pPr>
        <w:pStyle w:val="normal"/>
        <w:spacing w:line="360" w:lineRule="auto"/>
        <w:jc w:val="cente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CHIEDE alle istituzioni</w:t>
      </w:r>
      <w:r w:rsidR="00E00E46">
        <w:rPr>
          <w:rFonts w:ascii="Bookman Old Style" w:eastAsia="Bookman Old Style" w:hAnsi="Bookman Old Style" w:cs="Bookman Old Style"/>
          <w:b/>
          <w:sz w:val="24"/>
          <w:szCs w:val="24"/>
          <w:u w:val="single"/>
        </w:rPr>
        <w:t xml:space="preserve"> di</w:t>
      </w:r>
      <w:r>
        <w:rPr>
          <w:rFonts w:ascii="Bookman Old Style" w:eastAsia="Bookman Old Style" w:hAnsi="Bookman Old Style" w:cs="Bookman Old Style"/>
          <w:b/>
          <w:sz w:val="24"/>
          <w:szCs w:val="24"/>
          <w:u w:val="single"/>
        </w:rPr>
        <w:t>:</w:t>
      </w:r>
    </w:p>
    <w:p w:rsidR="0094193A" w:rsidRDefault="00E00E46">
      <w:pPr>
        <w:pStyle w:val="normal"/>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w:t>
      </w:r>
      <w:r w:rsidR="00990E71">
        <w:rPr>
          <w:rFonts w:ascii="Bookman Old Style" w:eastAsia="Bookman Old Style" w:hAnsi="Bookman Old Style" w:cs="Bookman Old Style"/>
          <w:b/>
          <w:sz w:val="24"/>
          <w:szCs w:val="24"/>
          <w:u w:val="single"/>
        </w:rPr>
        <w:t>ripristinare le visite mediche</w:t>
      </w:r>
      <w:r w:rsidR="000B7F19">
        <w:rPr>
          <w:rFonts w:ascii="Bookman Old Style" w:eastAsia="Bookman Old Style" w:hAnsi="Bookman Old Style" w:cs="Bookman Old Style"/>
          <w:b/>
          <w:sz w:val="24"/>
          <w:szCs w:val="24"/>
          <w:u w:val="single"/>
        </w:rPr>
        <w:t xml:space="preserve"> e rispettare i tempi di attesa per garantire il diritto alla salute</w:t>
      </w:r>
      <w:r w:rsidR="00990E71">
        <w:rPr>
          <w:rFonts w:ascii="Bookman Old Style" w:eastAsia="Bookman Old Style" w:hAnsi="Bookman Old Style" w:cs="Bookman Old Style"/>
          <w:b/>
          <w:sz w:val="24"/>
          <w:szCs w:val="24"/>
          <w:u w:val="single"/>
        </w:rPr>
        <w:br/>
      </w:r>
      <w:r w:rsidR="000B7F19">
        <w:rPr>
          <w:rFonts w:ascii="Bookman Old Style" w:eastAsia="Bookman Old Style" w:hAnsi="Bookman Old Style" w:cs="Bookman Old Style"/>
          <w:b/>
          <w:sz w:val="24"/>
          <w:szCs w:val="24"/>
          <w:u w:val="single"/>
        </w:rPr>
        <w:br/>
      </w:r>
      <w:r>
        <w:rPr>
          <w:rFonts w:ascii="Bookman Old Style" w:eastAsia="Bookman Old Style" w:hAnsi="Bookman Old Style" w:cs="Bookman Old Style"/>
          <w:b/>
          <w:sz w:val="24"/>
          <w:szCs w:val="24"/>
          <w:u w:val="single"/>
        </w:rPr>
        <w:t>-</w:t>
      </w:r>
      <w:r w:rsidR="00990E71">
        <w:rPr>
          <w:rFonts w:ascii="Bookman Old Style" w:eastAsia="Bookman Old Style" w:hAnsi="Bookman Old Style" w:cs="Bookman Old Style"/>
          <w:b/>
          <w:sz w:val="24"/>
          <w:szCs w:val="24"/>
          <w:u w:val="single"/>
        </w:rPr>
        <w:t xml:space="preserve">informare la cittadinanza tutta che </w:t>
      </w:r>
      <w:r w:rsidR="000B7F19">
        <w:rPr>
          <w:rFonts w:ascii="Bookman Old Style" w:eastAsia="Bookman Old Style" w:hAnsi="Bookman Old Style" w:cs="Bookman Old Style"/>
          <w:b/>
          <w:sz w:val="24"/>
          <w:szCs w:val="24"/>
          <w:u w:val="single"/>
        </w:rPr>
        <w:t xml:space="preserve">esiste una legge, il </w:t>
      </w:r>
      <w:proofErr w:type="spellStart"/>
      <w:r w:rsidR="000B7F19">
        <w:rPr>
          <w:rFonts w:ascii="Bookman Old Style" w:eastAsia="Bookman Old Style" w:hAnsi="Bookman Old Style" w:cs="Bookman Old Style"/>
          <w:b/>
          <w:sz w:val="24"/>
          <w:szCs w:val="24"/>
          <w:u w:val="single"/>
        </w:rPr>
        <w:t>dlg</w:t>
      </w:r>
      <w:proofErr w:type="spellEnd"/>
      <w:r w:rsidR="000B7F19">
        <w:rPr>
          <w:rFonts w:ascii="Bookman Old Style" w:eastAsia="Bookman Old Style" w:hAnsi="Bookman Old Style" w:cs="Bookman Old Style"/>
          <w:b/>
          <w:sz w:val="24"/>
          <w:szCs w:val="24"/>
          <w:u w:val="single"/>
        </w:rPr>
        <w:t xml:space="preserve"> 124/1998, che </w:t>
      </w:r>
      <w:r w:rsidR="000B7F19">
        <w:rPr>
          <w:rFonts w:ascii="Bookman Old Style" w:eastAsia="Bookman Old Style" w:hAnsi="Bookman Old Style" w:cs="Bookman Old Style"/>
          <w:b/>
          <w:sz w:val="24"/>
          <w:szCs w:val="24"/>
          <w:u w:val="single"/>
        </w:rPr>
        <w:lastRenderedPageBreak/>
        <w:t xml:space="preserve">può essere attuata, </w:t>
      </w:r>
      <w:r w:rsidR="00690B8D">
        <w:rPr>
          <w:rFonts w:ascii="Bookman Old Style" w:eastAsia="Bookman Old Style" w:hAnsi="Bookman Old Style" w:cs="Bookman Old Style"/>
          <w:b/>
          <w:sz w:val="24"/>
          <w:szCs w:val="24"/>
          <w:u w:val="single"/>
        </w:rPr>
        <w:t>qualora i tempi di attesa per lo svolgimento di un esame diagnostico negli ospedali pubblici si prolunghi.</w:t>
      </w:r>
      <w:r w:rsidR="00690B8D">
        <w:rPr>
          <w:rFonts w:ascii="Bookman Old Style" w:eastAsia="Bookman Old Style" w:hAnsi="Bookman Old Style" w:cs="Bookman Old Style"/>
          <w:b/>
          <w:sz w:val="24"/>
          <w:szCs w:val="24"/>
          <w:u w:val="single"/>
        </w:rPr>
        <w:br/>
        <w:t>In tal caso il paziente ha il diritto di sottoporsi allo stesso esame presso una clini</w:t>
      </w:r>
      <w:r w:rsidR="00690B8D">
        <w:rPr>
          <w:rFonts w:ascii="Bookman Old Style" w:eastAsia="Bookman Old Style" w:hAnsi="Bookman Old Style" w:cs="Bookman Old Style"/>
          <w:b/>
          <w:sz w:val="24"/>
          <w:szCs w:val="24"/>
          <w:u w:val="single"/>
        </w:rPr>
        <w:t xml:space="preserve">ca privata, senza pagare costi extra rispetto al ticket sanitario; </w:t>
      </w:r>
      <w:r w:rsidR="00690B8D">
        <w:rPr>
          <w:rFonts w:ascii="Bookman Old Style" w:eastAsia="Bookman Old Style" w:hAnsi="Bookman Old Style" w:cs="Bookman Old Style"/>
          <w:b/>
          <w:sz w:val="24"/>
          <w:szCs w:val="24"/>
          <w:u w:val="single"/>
        </w:rPr>
        <w:br/>
        <w:t>in particolare il tempo di attesa non deve essere superiore a</w:t>
      </w:r>
      <w:r w:rsidR="00690B8D">
        <w:rPr>
          <w:rFonts w:ascii="Bookman Old Style" w:eastAsia="Bookman Old Style" w:hAnsi="Bookman Old Style" w:cs="Bookman Old Style"/>
          <w:b/>
          <w:sz w:val="24"/>
          <w:szCs w:val="24"/>
          <w:u w:val="single"/>
        </w:rPr>
        <w:br/>
        <w:t xml:space="preserve">-72 ore per le prestazioni urgenti;                                             </w:t>
      </w:r>
      <w:r w:rsidR="00690B8D">
        <w:rPr>
          <w:rFonts w:ascii="Bookman Old Style" w:eastAsia="Bookman Old Style" w:hAnsi="Bookman Old Style" w:cs="Bookman Old Style"/>
          <w:b/>
          <w:sz w:val="24"/>
          <w:szCs w:val="24"/>
          <w:u w:val="single"/>
        </w:rPr>
        <w:br/>
        <w:t>-30 giorni per le visite specialistiche ;</w:t>
      </w:r>
      <w:r w:rsidR="00690B8D">
        <w:rPr>
          <w:rFonts w:ascii="Bookman Old Style" w:eastAsia="Bookman Old Style" w:hAnsi="Bookman Old Style" w:cs="Bookman Old Style"/>
          <w:b/>
          <w:sz w:val="24"/>
          <w:szCs w:val="24"/>
          <w:u w:val="single"/>
        </w:rPr>
        <w:br/>
        <w:t>-60</w:t>
      </w:r>
      <w:r w:rsidR="00690B8D">
        <w:rPr>
          <w:rFonts w:ascii="Bookman Old Style" w:eastAsia="Bookman Old Style" w:hAnsi="Bookman Old Style" w:cs="Bookman Old Style"/>
          <w:b/>
          <w:sz w:val="24"/>
          <w:szCs w:val="24"/>
          <w:u w:val="single"/>
        </w:rPr>
        <w:t xml:space="preserve"> giorni per gli esami diagnostici ;</w:t>
      </w:r>
      <w:r w:rsidR="00690B8D">
        <w:rPr>
          <w:rFonts w:ascii="Bookman Old Style" w:eastAsia="Bookman Old Style" w:hAnsi="Bookman Old Style" w:cs="Bookman Old Style"/>
          <w:b/>
          <w:sz w:val="24"/>
          <w:szCs w:val="24"/>
          <w:u w:val="single"/>
        </w:rPr>
        <w:br/>
        <w:t>-180 per le visite o gli esami non urgenti.</w:t>
      </w:r>
    </w:p>
    <w:p w:rsidR="0094193A" w:rsidRDefault="00690B8D">
      <w:pPr>
        <w:pStyle w:val="normal"/>
        <w:spacing w:line="360" w:lineRule="auto"/>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br/>
      </w:r>
    </w:p>
    <w:p w:rsidR="0094193A" w:rsidRDefault="00690B8D">
      <w:pPr>
        <w:pStyle w:val="normal"/>
        <w:spacing w:line="36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br/>
        <w:t>Avv. P. Emilia Russo</w:t>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t>Avv. Riccardo Vi</w:t>
      </w:r>
      <w:r>
        <w:rPr>
          <w:rFonts w:ascii="Bookman Old Style" w:eastAsia="Bookman Old Style" w:hAnsi="Bookman Old Style" w:cs="Bookman Old Style"/>
          <w:b/>
          <w:sz w:val="24"/>
          <w:szCs w:val="24"/>
        </w:rPr>
        <w:t>zzino</w:t>
      </w:r>
    </w:p>
    <w:sectPr w:rsidR="0094193A" w:rsidSect="0094193A">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31BE"/>
    <w:multiLevelType w:val="multilevel"/>
    <w:tmpl w:val="E24E8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8E710CA"/>
    <w:multiLevelType w:val="multilevel"/>
    <w:tmpl w:val="933CF2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14F79DB"/>
    <w:multiLevelType w:val="multilevel"/>
    <w:tmpl w:val="157EF2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6AD0627"/>
    <w:multiLevelType w:val="multilevel"/>
    <w:tmpl w:val="E3C829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B4A71B2"/>
    <w:multiLevelType w:val="multilevel"/>
    <w:tmpl w:val="232228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DAB2D14"/>
    <w:multiLevelType w:val="multilevel"/>
    <w:tmpl w:val="35F0CA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1EF4B26"/>
    <w:multiLevelType w:val="multilevel"/>
    <w:tmpl w:val="721E8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DC3150A"/>
    <w:multiLevelType w:val="multilevel"/>
    <w:tmpl w:val="B8449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94193A"/>
    <w:rsid w:val="000B7F19"/>
    <w:rsid w:val="00690B8D"/>
    <w:rsid w:val="007E6E78"/>
    <w:rsid w:val="0094193A"/>
    <w:rsid w:val="00990E71"/>
    <w:rsid w:val="00B45F6F"/>
    <w:rsid w:val="00C22FED"/>
    <w:rsid w:val="00E00E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94193A"/>
    <w:pPr>
      <w:keepNext/>
      <w:keepLines/>
      <w:spacing w:before="480" w:after="120"/>
      <w:outlineLvl w:val="0"/>
    </w:pPr>
    <w:rPr>
      <w:b/>
      <w:sz w:val="48"/>
      <w:szCs w:val="48"/>
    </w:rPr>
  </w:style>
  <w:style w:type="paragraph" w:styleId="Titolo2">
    <w:name w:val="heading 2"/>
    <w:basedOn w:val="normal"/>
    <w:next w:val="normal"/>
    <w:rsid w:val="0094193A"/>
    <w:pPr>
      <w:keepNext/>
      <w:keepLines/>
      <w:spacing w:before="360" w:after="80"/>
      <w:outlineLvl w:val="1"/>
    </w:pPr>
    <w:rPr>
      <w:b/>
      <w:sz w:val="36"/>
      <w:szCs w:val="36"/>
    </w:rPr>
  </w:style>
  <w:style w:type="paragraph" w:styleId="Titolo3">
    <w:name w:val="heading 3"/>
    <w:basedOn w:val="normal"/>
    <w:next w:val="normal"/>
    <w:rsid w:val="0094193A"/>
    <w:pPr>
      <w:keepNext/>
      <w:keepLines/>
      <w:spacing w:before="280" w:after="80"/>
      <w:outlineLvl w:val="2"/>
    </w:pPr>
    <w:rPr>
      <w:b/>
      <w:sz w:val="28"/>
      <w:szCs w:val="28"/>
    </w:rPr>
  </w:style>
  <w:style w:type="paragraph" w:styleId="Titolo4">
    <w:name w:val="heading 4"/>
    <w:basedOn w:val="normal"/>
    <w:next w:val="normal"/>
    <w:rsid w:val="0094193A"/>
    <w:pPr>
      <w:keepNext/>
      <w:keepLines/>
      <w:spacing w:before="240" w:after="40"/>
      <w:outlineLvl w:val="3"/>
    </w:pPr>
    <w:rPr>
      <w:b/>
      <w:sz w:val="24"/>
      <w:szCs w:val="24"/>
    </w:rPr>
  </w:style>
  <w:style w:type="paragraph" w:styleId="Titolo5">
    <w:name w:val="heading 5"/>
    <w:basedOn w:val="normal"/>
    <w:next w:val="normal"/>
    <w:rsid w:val="0094193A"/>
    <w:pPr>
      <w:keepNext/>
      <w:keepLines/>
      <w:spacing w:before="220" w:after="40"/>
      <w:outlineLvl w:val="4"/>
    </w:pPr>
    <w:rPr>
      <w:b/>
    </w:rPr>
  </w:style>
  <w:style w:type="paragraph" w:styleId="Titolo6">
    <w:name w:val="heading 6"/>
    <w:basedOn w:val="normal"/>
    <w:next w:val="normal"/>
    <w:rsid w:val="0094193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4193A"/>
  </w:style>
  <w:style w:type="table" w:customStyle="1" w:styleId="TableNormal">
    <w:name w:val="Table Normal"/>
    <w:rsid w:val="0094193A"/>
    <w:tblPr>
      <w:tblCellMar>
        <w:top w:w="0" w:type="dxa"/>
        <w:left w:w="0" w:type="dxa"/>
        <w:bottom w:w="0" w:type="dxa"/>
        <w:right w:w="0" w:type="dxa"/>
      </w:tblCellMar>
    </w:tblPr>
  </w:style>
  <w:style w:type="paragraph" w:styleId="Titolo">
    <w:name w:val="Title"/>
    <w:basedOn w:val="normal"/>
    <w:next w:val="normal"/>
    <w:rsid w:val="0094193A"/>
    <w:pPr>
      <w:keepNext/>
      <w:keepLines/>
      <w:spacing w:before="480" w:after="120"/>
    </w:pPr>
    <w:rPr>
      <w:b/>
      <w:sz w:val="72"/>
      <w:szCs w:val="72"/>
    </w:rPr>
  </w:style>
  <w:style w:type="paragraph" w:styleId="Sottotitolo">
    <w:name w:val="Subtitle"/>
    <w:basedOn w:val="normal"/>
    <w:next w:val="normal"/>
    <w:rsid w:val="0094193A"/>
    <w:pPr>
      <w:keepNext/>
      <w:keepLines/>
      <w:spacing w:before="360" w:after="80"/>
    </w:pPr>
    <w:rPr>
      <w:rFonts w:ascii="Georgia" w:eastAsia="Georgia" w:hAnsi="Georgia" w:cs="Georgia"/>
      <w:i/>
      <w:color w:val="666666"/>
      <w:sz w:val="48"/>
      <w:szCs w:val="48"/>
    </w:rPr>
  </w:style>
  <w:style w:type="table" w:customStyle="1" w:styleId="a">
    <w:basedOn w:val="TableNormal"/>
    <w:rsid w:val="0094193A"/>
    <w:tblPr>
      <w:tblStyleRowBandSize w:val="1"/>
      <w:tblStyleColBandSize w:val="1"/>
      <w:tblCellMar>
        <w:top w:w="15" w:type="dxa"/>
        <w:left w:w="15" w:type="dxa"/>
        <w:bottom w:w="15" w:type="dxa"/>
        <w:right w:w="15" w:type="dxa"/>
      </w:tblCellMar>
    </w:tblPr>
  </w:style>
  <w:style w:type="table" w:customStyle="1" w:styleId="a0">
    <w:basedOn w:val="TableNormal"/>
    <w:rsid w:val="0094193A"/>
    <w:tblPr>
      <w:tblStyleRowBandSize w:val="1"/>
      <w:tblStyleColBandSize w:val="1"/>
      <w:tblCellMar>
        <w:top w:w="15" w:type="dxa"/>
        <w:left w:w="15" w:type="dxa"/>
        <w:bottom w:w="15" w:type="dxa"/>
        <w:right w:w="15" w:type="dxa"/>
      </w:tblCellMar>
    </w:tblPr>
  </w:style>
  <w:style w:type="table" w:customStyle="1" w:styleId="a1">
    <w:basedOn w:val="TableNormal"/>
    <w:rsid w:val="0094193A"/>
    <w:tblPr>
      <w:tblStyleRowBandSize w:val="1"/>
      <w:tblStyleColBandSize w:val="1"/>
      <w:tblCellMar>
        <w:top w:w="15" w:type="dxa"/>
        <w:left w:w="15" w:type="dxa"/>
        <w:bottom w:w="15" w:type="dxa"/>
        <w:right w:w="15" w:type="dxa"/>
      </w:tblCellMar>
    </w:tblPr>
  </w:style>
  <w:style w:type="paragraph" w:styleId="Testofumetto">
    <w:name w:val="Balloon Text"/>
    <w:basedOn w:val="Normale"/>
    <w:link w:val="TestofumettoCarattere"/>
    <w:uiPriority w:val="99"/>
    <w:semiHidden/>
    <w:unhideWhenUsed/>
    <w:rsid w:val="00B45F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5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slnapoli1centro@pec.aslna1centr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ti.giudiziari@pec.comune.napoli.i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pec.regione.campania.it" TargetMode="External"/><Relationship Id="rId11" Type="http://schemas.openxmlformats.org/officeDocument/2006/relationships/hyperlink" Target="mailto:urp@corteconticert.it" TargetMode="External"/><Relationship Id="rId5" Type="http://schemas.openxmlformats.org/officeDocument/2006/relationships/hyperlink" Target="mailto:avv.riccardovizzino@pec.giuffre.it" TargetMode="External"/><Relationship Id="rId10" Type="http://schemas.openxmlformats.org/officeDocument/2006/relationships/hyperlink" Target="mailto:gab@postacert.sanita.it" TargetMode="External"/><Relationship Id="rId4" Type="http://schemas.openxmlformats.org/officeDocument/2006/relationships/webSettings" Target="webSettings.xml"/><Relationship Id="rId9" Type="http://schemas.openxmlformats.org/officeDocument/2006/relationships/hyperlink" Target="mailto:protocollo.prefna@pec.intern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2527</Words>
  <Characters>14408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2022-01-21T11:53:00Z</dcterms:created>
  <dcterms:modified xsi:type="dcterms:W3CDTF">2022-01-21T11:53:00Z</dcterms:modified>
</cp:coreProperties>
</file>